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914003"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Pr="00271F4B" w:rsidRDefault="00813B4C" w:rsidP="00813B4C">
      <w:pPr>
        <w:jc w:val="center"/>
        <w:rPr>
          <w:rFonts w:ascii="Marianne" w:hAnsi="Marianne"/>
          <w:b/>
          <w:sz w:val="24"/>
          <w:szCs w:val="24"/>
        </w:rPr>
      </w:pPr>
      <w:r w:rsidRPr="00271F4B">
        <w:rPr>
          <w:rFonts w:ascii="Marianne" w:hAnsi="Marianne"/>
          <w:b/>
          <w:sz w:val="24"/>
          <w:szCs w:val="24"/>
        </w:rPr>
        <w:t xml:space="preserve">SERVICE D’INFRASTRUCTURE </w:t>
      </w:r>
    </w:p>
    <w:p w:rsidR="00813B4C" w:rsidRDefault="00813B4C" w:rsidP="00813B4C">
      <w:pPr>
        <w:jc w:val="center"/>
        <w:rPr>
          <w:rFonts w:ascii="Marianne" w:hAnsi="Marianne"/>
          <w:b/>
          <w:sz w:val="24"/>
          <w:szCs w:val="24"/>
        </w:rPr>
      </w:pPr>
      <w:r w:rsidRPr="00271F4B">
        <w:rPr>
          <w:rFonts w:ascii="Marianne" w:hAnsi="Marianne"/>
          <w:b/>
          <w:sz w:val="24"/>
          <w:szCs w:val="24"/>
        </w:rPr>
        <w:t xml:space="preserve">DE LA DÉFENSE </w:t>
      </w:r>
      <w:r w:rsidR="00DF7401">
        <w:rPr>
          <w:rFonts w:ascii="Marianne" w:hAnsi="Marianne"/>
          <w:b/>
          <w:sz w:val="24"/>
          <w:szCs w:val="24"/>
        </w:rPr>
        <w:t>NORD OUEST</w:t>
      </w:r>
    </w:p>
    <w:p w:rsidR="00B82FCE" w:rsidRPr="00152849" w:rsidRDefault="00FE1F37" w:rsidP="00FE1F37">
      <w:pPr>
        <w:jc w:val="center"/>
        <w:rPr>
          <w:rFonts w:ascii="Marianne" w:hAnsi="Marianne"/>
          <w:b/>
          <w:sz w:val="24"/>
          <w:szCs w:val="24"/>
        </w:rPr>
      </w:pPr>
      <w:r>
        <w:rPr>
          <w:rFonts w:ascii="Marianne" w:hAnsi="Marianne"/>
          <w:b/>
          <w:sz w:val="24"/>
          <w:szCs w:val="24"/>
        </w:rPr>
        <w:t>BUREAU CONDUITE D’OPERATION</w:t>
      </w:r>
      <w:r w:rsidR="00DF7401">
        <w:rPr>
          <w:rFonts w:ascii="Marianne" w:hAnsi="Marianne"/>
          <w:b/>
          <w:sz w:val="24"/>
          <w:szCs w:val="24"/>
        </w:rPr>
        <w:t xml:space="preserve">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C83342" w:rsidRPr="00B06225">
        <w:rPr>
          <w:rFonts w:ascii="Marianne" w:hAnsi="Marianne"/>
          <w:b/>
          <w:sz w:val="24"/>
          <w:szCs w:val="24"/>
        </w:rPr>
        <w:t>PRESTATIONS INTELLECTUELLES</w:t>
      </w:r>
    </w:p>
    <w:p w:rsidR="00B82FCE" w:rsidRDefault="00DF7401"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 xml:space="preserve">Marché à procédure adaptée </w:t>
      </w:r>
      <w:r w:rsidR="00FE1F37">
        <w:rPr>
          <w:rFonts w:ascii="Marianne" w:hAnsi="Marianne"/>
          <w:b/>
          <w:sz w:val="24"/>
          <w:szCs w:val="24"/>
        </w:rPr>
        <w:t>avec</w:t>
      </w:r>
      <w:r w:rsidR="00B82FCE">
        <w:rPr>
          <w:rFonts w:ascii="Marianne" w:hAnsi="Marianne"/>
          <w:b/>
          <w:sz w:val="24"/>
          <w:szCs w:val="24"/>
        </w:rPr>
        <w:t xml:space="preserve"> mise en concurrence </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FE1F37">
        <w:rPr>
          <w:rFonts w:ascii="Marianne" w:hAnsi="Marianne"/>
          <w:b/>
          <w:sz w:val="24"/>
          <w:szCs w:val="24"/>
        </w:rPr>
        <w:t xml:space="preserve"> R 2123- 1</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 VALANT ACTE D’ENGAGEMENT (AE)</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DF7401">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Pr="00DF7401"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DF7401">
        <w:rPr>
          <w:rFonts w:ascii="Marianne" w:hAnsi="Marianne"/>
          <w:b/>
          <w:sz w:val="24"/>
          <w:szCs w:val="24"/>
          <w:u w:val="single"/>
        </w:rPr>
        <w:t>OBJET DU MARCHE</w:t>
      </w:r>
    </w:p>
    <w:p w:rsidR="00F00B3C" w:rsidRPr="00F00B3C" w:rsidRDefault="0029481B" w:rsidP="009F443D">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ANGERS (49) Caserne</w:t>
      </w:r>
      <w:r w:rsidR="00F00B3C" w:rsidRPr="00F00B3C">
        <w:rPr>
          <w:rFonts w:ascii="Marianne" w:hAnsi="Marianne"/>
          <w:b/>
          <w:sz w:val="24"/>
          <w:szCs w:val="24"/>
        </w:rPr>
        <w:t xml:space="preserve"> Verneau</w:t>
      </w:r>
    </w:p>
    <w:p w:rsidR="00F00B3C" w:rsidRPr="00F00B3C" w:rsidRDefault="009F443D" w:rsidP="009F443D">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F00B3C">
        <w:rPr>
          <w:rFonts w:ascii="Marianne" w:hAnsi="Marianne"/>
          <w:b/>
          <w:sz w:val="24"/>
          <w:szCs w:val="24"/>
        </w:rPr>
        <w:t>MISSIONS GEOTECHNIQUES G</w:t>
      </w:r>
      <w:r w:rsidR="001C5BF0" w:rsidRPr="00F00B3C">
        <w:rPr>
          <w:rFonts w:ascii="Marianne" w:hAnsi="Marianne"/>
          <w:b/>
          <w:sz w:val="24"/>
          <w:szCs w:val="24"/>
        </w:rPr>
        <w:t>1, G2 AVP et G4</w:t>
      </w:r>
      <w:r w:rsidR="00F00B3C" w:rsidRPr="00F00B3C">
        <w:rPr>
          <w:rFonts w:ascii="Marianne" w:hAnsi="Marianne"/>
          <w:b/>
          <w:sz w:val="24"/>
          <w:szCs w:val="24"/>
        </w:rPr>
        <w:t xml:space="preserve"> </w:t>
      </w:r>
    </w:p>
    <w:p w:rsidR="0095752B" w:rsidRPr="00F00B3C" w:rsidRDefault="00F00B3C" w:rsidP="009F443D">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F00B3C">
        <w:rPr>
          <w:rFonts w:ascii="Marianne" w:hAnsi="Marianne"/>
          <w:b/>
          <w:sz w:val="24"/>
          <w:szCs w:val="24"/>
        </w:rPr>
        <w:t>dans le cadre de la construction d’un bâtiment identitaire de 130 lits</w:t>
      </w:r>
    </w:p>
    <w:p w:rsidR="00152849" w:rsidRPr="00152849" w:rsidRDefault="00152849" w:rsidP="00152849">
      <w:pPr>
        <w:jc w:val="center"/>
        <w:rPr>
          <w:rFonts w:ascii="Marianne" w:hAnsi="Marianne"/>
          <w:b/>
          <w:color w:val="C00000"/>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7371"/>
      </w:tblGrid>
      <w:tr w:rsidR="0095752B" w:rsidRPr="00271F4B" w:rsidTr="000663C5">
        <w:trPr>
          <w:trHeight w:val="259"/>
        </w:trPr>
        <w:tc>
          <w:tcPr>
            <w:tcW w:w="3085" w:type="dxa"/>
            <w:tcBorders>
              <w:top w:val="single" w:sz="4" w:space="0" w:color="auto"/>
              <w:left w:val="single" w:sz="4" w:space="0" w:color="auto"/>
              <w:bottom w:val="single" w:sz="4" w:space="0" w:color="auto"/>
              <w:right w:val="single" w:sz="4" w:space="0" w:color="auto"/>
            </w:tcBorders>
            <w:shd w:val="clear" w:color="auto" w:fill="E7E6E6"/>
            <w:hideMark/>
          </w:tcPr>
          <w:p w:rsidR="0095752B" w:rsidRPr="00271F4B" w:rsidRDefault="0095752B">
            <w:pPr>
              <w:jc w:val="left"/>
              <w:rPr>
                <w:rFonts w:ascii="Marianne" w:hAnsi="Marianne"/>
                <w:b/>
                <w:sz w:val="24"/>
                <w:szCs w:val="24"/>
              </w:rPr>
            </w:pPr>
            <w:r w:rsidRPr="00271F4B">
              <w:rPr>
                <w:rFonts w:ascii="Marianne" w:hAnsi="Marianne"/>
                <w:b/>
                <w:sz w:val="24"/>
                <w:szCs w:val="24"/>
              </w:rPr>
              <w:t>Montant du marché</w:t>
            </w:r>
          </w:p>
        </w:tc>
        <w:tc>
          <w:tcPr>
            <w:tcW w:w="7371" w:type="dxa"/>
            <w:tcBorders>
              <w:top w:val="single" w:sz="4" w:space="0" w:color="auto"/>
              <w:left w:val="single" w:sz="4" w:space="0" w:color="auto"/>
              <w:bottom w:val="single" w:sz="4" w:space="0" w:color="auto"/>
              <w:right w:val="single" w:sz="4" w:space="0" w:color="auto"/>
            </w:tcBorders>
            <w:shd w:val="clear" w:color="auto" w:fill="E7E6E6"/>
            <w:hideMark/>
          </w:tcPr>
          <w:p w:rsidR="0095752B" w:rsidRPr="00271F4B" w:rsidRDefault="0095752B">
            <w:pPr>
              <w:rPr>
                <w:rFonts w:ascii="Marianne" w:hAnsi="Marianne"/>
                <w:i/>
                <w:sz w:val="24"/>
                <w:szCs w:val="24"/>
              </w:rPr>
            </w:pPr>
          </w:p>
        </w:tc>
      </w:tr>
      <w:tr w:rsidR="0095752B" w:rsidRPr="00271F4B" w:rsidTr="000663C5">
        <w:trPr>
          <w:trHeight w:val="249"/>
        </w:trPr>
        <w:tc>
          <w:tcPr>
            <w:tcW w:w="3085" w:type="dxa"/>
            <w:tcBorders>
              <w:top w:val="single" w:sz="4" w:space="0" w:color="auto"/>
              <w:left w:val="single" w:sz="4" w:space="0" w:color="auto"/>
              <w:bottom w:val="single" w:sz="4" w:space="0" w:color="auto"/>
              <w:right w:val="single" w:sz="4" w:space="0" w:color="auto"/>
            </w:tcBorders>
            <w:shd w:val="clear" w:color="auto" w:fill="E7E6E6"/>
            <w:hideMark/>
          </w:tcPr>
          <w:p w:rsidR="0095752B" w:rsidRPr="00271F4B" w:rsidRDefault="0095752B">
            <w:pPr>
              <w:jc w:val="left"/>
              <w:rPr>
                <w:rFonts w:ascii="Marianne" w:hAnsi="Marianne"/>
                <w:b/>
                <w:sz w:val="24"/>
                <w:szCs w:val="24"/>
              </w:rPr>
            </w:pPr>
            <w:r w:rsidRPr="00271F4B">
              <w:rPr>
                <w:rFonts w:ascii="Marianne" w:hAnsi="Marianne"/>
                <w:b/>
                <w:sz w:val="24"/>
                <w:szCs w:val="24"/>
              </w:rPr>
              <w:t>Imputation budgétaire</w:t>
            </w:r>
          </w:p>
        </w:tc>
        <w:tc>
          <w:tcPr>
            <w:tcW w:w="7371" w:type="dxa"/>
            <w:tcBorders>
              <w:top w:val="single" w:sz="4" w:space="0" w:color="auto"/>
              <w:left w:val="single" w:sz="4" w:space="0" w:color="auto"/>
              <w:bottom w:val="single" w:sz="4" w:space="0" w:color="auto"/>
              <w:right w:val="single" w:sz="4" w:space="0" w:color="auto"/>
            </w:tcBorders>
            <w:shd w:val="clear" w:color="auto" w:fill="E7E6E6"/>
            <w:hideMark/>
          </w:tcPr>
          <w:p w:rsidR="0095752B" w:rsidRPr="00271F4B" w:rsidRDefault="000663C5">
            <w:pPr>
              <w:rPr>
                <w:rFonts w:ascii="Marianne" w:hAnsi="Marianne"/>
                <w:sz w:val="24"/>
                <w:szCs w:val="24"/>
              </w:rPr>
            </w:pPr>
            <w:r>
              <w:rPr>
                <w:rFonts w:ascii="Marianne" w:hAnsi="Marianne"/>
                <w:sz w:val="24"/>
                <w:szCs w:val="24"/>
              </w:rPr>
              <w:t>Mission D</w:t>
            </w:r>
            <w:r w:rsidR="0095752B" w:rsidRPr="00271F4B">
              <w:rPr>
                <w:rFonts w:ascii="Marianne" w:hAnsi="Marianne"/>
                <w:sz w:val="24"/>
                <w:szCs w:val="24"/>
              </w:rPr>
              <w:t>éfense</w:t>
            </w:r>
          </w:p>
        </w:tc>
      </w:tr>
      <w:tr w:rsidR="007432F7" w:rsidRPr="00271F4B" w:rsidTr="000663C5">
        <w:trPr>
          <w:trHeight w:val="249"/>
        </w:trPr>
        <w:tc>
          <w:tcPr>
            <w:tcW w:w="3085" w:type="dxa"/>
            <w:tcBorders>
              <w:top w:val="single" w:sz="4" w:space="0" w:color="auto"/>
              <w:left w:val="single" w:sz="4" w:space="0" w:color="auto"/>
              <w:bottom w:val="single" w:sz="4" w:space="0" w:color="auto"/>
              <w:right w:val="single" w:sz="4" w:space="0" w:color="auto"/>
            </w:tcBorders>
            <w:shd w:val="clear" w:color="auto" w:fill="E7E6E6"/>
          </w:tcPr>
          <w:p w:rsidR="007432F7" w:rsidRPr="00271F4B" w:rsidRDefault="007432F7">
            <w:pPr>
              <w:jc w:val="left"/>
              <w:rPr>
                <w:rFonts w:ascii="Marianne" w:hAnsi="Marianne"/>
                <w:b/>
                <w:sz w:val="24"/>
                <w:szCs w:val="24"/>
              </w:rPr>
            </w:pPr>
            <w:r>
              <w:rPr>
                <w:rFonts w:ascii="Marianne" w:hAnsi="Marianne"/>
                <w:b/>
                <w:sz w:val="24"/>
                <w:szCs w:val="24"/>
              </w:rPr>
              <w:t>N° EJ</w:t>
            </w:r>
          </w:p>
        </w:tc>
        <w:tc>
          <w:tcPr>
            <w:tcW w:w="7371" w:type="dxa"/>
            <w:tcBorders>
              <w:top w:val="single" w:sz="4" w:space="0" w:color="auto"/>
              <w:left w:val="single" w:sz="4" w:space="0" w:color="auto"/>
              <w:bottom w:val="single" w:sz="4" w:space="0" w:color="auto"/>
              <w:right w:val="single" w:sz="4" w:space="0" w:color="auto"/>
            </w:tcBorders>
            <w:shd w:val="clear" w:color="auto" w:fill="E7E6E6"/>
          </w:tcPr>
          <w:p w:rsidR="007432F7" w:rsidRPr="00271F4B" w:rsidRDefault="007432F7">
            <w:pPr>
              <w:rPr>
                <w:rFonts w:ascii="Marianne" w:hAnsi="Marianne"/>
                <w:sz w:val="24"/>
                <w:szCs w:val="24"/>
              </w:rPr>
            </w:pPr>
          </w:p>
        </w:tc>
      </w:tr>
      <w:tr w:rsidR="0095752B" w:rsidRPr="00271F4B" w:rsidTr="000663C5">
        <w:trPr>
          <w:trHeight w:val="249"/>
        </w:trPr>
        <w:tc>
          <w:tcPr>
            <w:tcW w:w="3085" w:type="dxa"/>
            <w:tcBorders>
              <w:top w:val="single" w:sz="4" w:space="0" w:color="auto"/>
              <w:left w:val="single" w:sz="4" w:space="0" w:color="auto"/>
              <w:bottom w:val="single" w:sz="4" w:space="0" w:color="auto"/>
              <w:right w:val="single" w:sz="4" w:space="0" w:color="auto"/>
            </w:tcBorders>
            <w:shd w:val="clear" w:color="auto" w:fill="E7E6E6"/>
            <w:hideMark/>
          </w:tcPr>
          <w:p w:rsidR="0095752B" w:rsidRPr="00271F4B" w:rsidRDefault="0095752B">
            <w:pPr>
              <w:jc w:val="left"/>
              <w:rPr>
                <w:rFonts w:ascii="Marianne" w:hAnsi="Marianne"/>
                <w:b/>
                <w:sz w:val="24"/>
                <w:szCs w:val="24"/>
              </w:rPr>
            </w:pPr>
            <w:r w:rsidRPr="00271F4B">
              <w:rPr>
                <w:rFonts w:ascii="Marianne" w:hAnsi="Marianne"/>
                <w:b/>
                <w:sz w:val="24"/>
                <w:szCs w:val="24"/>
              </w:rPr>
              <w:t>Numéro de marché</w:t>
            </w:r>
          </w:p>
        </w:tc>
        <w:tc>
          <w:tcPr>
            <w:tcW w:w="7371" w:type="dxa"/>
            <w:tcBorders>
              <w:top w:val="single" w:sz="4" w:space="0" w:color="auto"/>
              <w:left w:val="single" w:sz="4" w:space="0" w:color="auto"/>
              <w:bottom w:val="single" w:sz="4" w:space="0" w:color="auto"/>
              <w:right w:val="single" w:sz="4" w:space="0" w:color="auto"/>
            </w:tcBorders>
            <w:shd w:val="clear" w:color="auto" w:fill="E7E6E6"/>
            <w:hideMark/>
          </w:tcPr>
          <w:p w:rsidR="0095752B" w:rsidRPr="00271F4B" w:rsidRDefault="0095752B">
            <w:pPr>
              <w:rPr>
                <w:rFonts w:ascii="Marianne" w:hAnsi="Marianne"/>
                <w:sz w:val="24"/>
                <w:szCs w:val="24"/>
              </w:rPr>
            </w:pPr>
          </w:p>
        </w:tc>
      </w:tr>
      <w:tr w:rsidR="007449DD" w:rsidRPr="00271F4B" w:rsidTr="000663C5">
        <w:trPr>
          <w:trHeight w:val="249"/>
        </w:trPr>
        <w:tc>
          <w:tcPr>
            <w:tcW w:w="3085" w:type="dxa"/>
            <w:tcBorders>
              <w:top w:val="single" w:sz="4" w:space="0" w:color="auto"/>
              <w:left w:val="single" w:sz="4" w:space="0" w:color="auto"/>
              <w:bottom w:val="single" w:sz="4" w:space="0" w:color="auto"/>
              <w:right w:val="single" w:sz="4" w:space="0" w:color="auto"/>
            </w:tcBorders>
            <w:shd w:val="clear" w:color="auto" w:fill="E7E6E6"/>
          </w:tcPr>
          <w:p w:rsidR="007449DD" w:rsidRPr="00B06225" w:rsidRDefault="007449DD">
            <w:pPr>
              <w:jc w:val="left"/>
              <w:rPr>
                <w:rFonts w:ascii="Marianne" w:hAnsi="Marianne"/>
                <w:b/>
                <w:sz w:val="24"/>
                <w:szCs w:val="24"/>
              </w:rPr>
            </w:pPr>
            <w:r w:rsidRPr="00B06225">
              <w:rPr>
                <w:rFonts w:ascii="Marianne" w:hAnsi="Marianne"/>
                <w:b/>
                <w:sz w:val="24"/>
                <w:szCs w:val="24"/>
              </w:rPr>
              <w:t>Code CPV</w:t>
            </w:r>
          </w:p>
        </w:tc>
        <w:tc>
          <w:tcPr>
            <w:tcW w:w="7371" w:type="dxa"/>
            <w:tcBorders>
              <w:top w:val="single" w:sz="4" w:space="0" w:color="auto"/>
              <w:left w:val="single" w:sz="4" w:space="0" w:color="auto"/>
              <w:bottom w:val="single" w:sz="4" w:space="0" w:color="auto"/>
              <w:right w:val="single" w:sz="4" w:space="0" w:color="auto"/>
            </w:tcBorders>
            <w:shd w:val="clear" w:color="auto" w:fill="E7E6E6"/>
          </w:tcPr>
          <w:p w:rsidR="007449DD" w:rsidRPr="00271F4B" w:rsidRDefault="00DF7401">
            <w:pPr>
              <w:rPr>
                <w:rFonts w:ascii="Marianne" w:hAnsi="Marianne"/>
                <w:sz w:val="24"/>
                <w:szCs w:val="24"/>
              </w:rPr>
            </w:pPr>
            <w:r>
              <w:rPr>
                <w:rFonts w:ascii="Marianne" w:hAnsi="Marianne"/>
                <w:sz w:val="24"/>
                <w:szCs w:val="24"/>
              </w:rPr>
              <w:t>71351500-8</w:t>
            </w:r>
          </w:p>
        </w:tc>
      </w:tr>
      <w:tr w:rsidR="007449DD" w:rsidRPr="00271F4B" w:rsidTr="000663C5">
        <w:trPr>
          <w:trHeight w:val="249"/>
        </w:trPr>
        <w:tc>
          <w:tcPr>
            <w:tcW w:w="3085" w:type="dxa"/>
            <w:tcBorders>
              <w:top w:val="single" w:sz="4" w:space="0" w:color="auto"/>
              <w:left w:val="single" w:sz="4" w:space="0" w:color="auto"/>
              <w:bottom w:val="single" w:sz="4" w:space="0" w:color="auto"/>
              <w:right w:val="single" w:sz="4" w:space="0" w:color="auto"/>
            </w:tcBorders>
            <w:shd w:val="clear" w:color="auto" w:fill="E7E6E6"/>
          </w:tcPr>
          <w:p w:rsidR="007449DD" w:rsidRPr="00B06225" w:rsidRDefault="007449DD">
            <w:pPr>
              <w:jc w:val="left"/>
              <w:rPr>
                <w:rFonts w:ascii="Marianne" w:hAnsi="Marianne"/>
                <w:b/>
                <w:sz w:val="24"/>
                <w:szCs w:val="24"/>
              </w:rPr>
            </w:pPr>
            <w:r w:rsidRPr="00B06225">
              <w:rPr>
                <w:rFonts w:ascii="Marianne" w:hAnsi="Marianne"/>
                <w:b/>
                <w:sz w:val="24"/>
                <w:szCs w:val="24"/>
              </w:rPr>
              <w:t>Code G.M.</w:t>
            </w:r>
          </w:p>
        </w:tc>
        <w:tc>
          <w:tcPr>
            <w:tcW w:w="7371" w:type="dxa"/>
            <w:tcBorders>
              <w:top w:val="single" w:sz="4" w:space="0" w:color="auto"/>
              <w:left w:val="single" w:sz="4" w:space="0" w:color="auto"/>
              <w:bottom w:val="single" w:sz="4" w:space="0" w:color="auto"/>
              <w:right w:val="single" w:sz="4" w:space="0" w:color="auto"/>
            </w:tcBorders>
            <w:shd w:val="clear" w:color="auto" w:fill="E7E6E6"/>
          </w:tcPr>
          <w:p w:rsidR="007449DD" w:rsidRPr="00271F4B" w:rsidRDefault="00DF7401">
            <w:pPr>
              <w:rPr>
                <w:rFonts w:ascii="Marianne" w:hAnsi="Marianne"/>
                <w:sz w:val="24"/>
                <w:szCs w:val="24"/>
              </w:rPr>
            </w:pPr>
            <w:r>
              <w:rPr>
                <w:rFonts w:ascii="Marianne" w:hAnsi="Marianne"/>
                <w:sz w:val="24"/>
                <w:szCs w:val="24"/>
              </w:rPr>
              <w:t>36.04.03</w:t>
            </w:r>
          </w:p>
        </w:tc>
      </w:tr>
    </w:tbl>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0" w:name="_Toc476110517"/>
      <w:bookmarkStart w:id="1" w:name="_Toc38338429"/>
      <w:bookmarkStart w:id="2" w:name="_Toc412536671"/>
      <w:bookmarkStart w:id="3" w:name="_Toc413825434"/>
      <w:bookmarkStart w:id="4" w:name="_Toc413825610"/>
      <w:bookmarkStart w:id="5" w:name="_Toc413825994"/>
      <w:bookmarkStart w:id="6" w:name="_Toc413826145"/>
      <w:bookmarkStart w:id="7" w:name="_Toc413826788"/>
      <w:bookmarkStart w:id="8" w:name="_Toc413826912"/>
      <w:bookmarkStart w:id="9" w:name="_Toc413826948"/>
      <w:bookmarkStart w:id="10" w:name="_Toc413827215"/>
      <w:bookmarkStart w:id="11" w:name="_Toc413827491"/>
      <w:bookmarkStart w:id="12" w:name="_Toc413827616"/>
      <w:bookmarkStart w:id="13" w:name="_Toc413827750"/>
      <w:bookmarkStart w:id="14" w:name="_Toc413827828"/>
      <w:bookmarkStart w:id="15" w:name="_Toc413827946"/>
      <w:bookmarkStart w:id="16" w:name="_Toc413828046"/>
      <w:bookmarkStart w:id="17" w:name="_Toc413828127"/>
      <w:bookmarkStart w:id="18" w:name="_Toc413830872"/>
      <w:bookmarkStart w:id="19" w:name="_Toc413830963"/>
      <w:bookmarkStart w:id="20" w:name="_Toc413831278"/>
      <w:bookmarkStart w:id="21" w:name="_Toc413831368"/>
      <w:bookmarkStart w:id="22" w:name="_Toc413831617"/>
    </w:p>
    <w:p w:rsidR="00185DFF" w:rsidRDefault="00185DFF" w:rsidP="00C412FE">
      <w:pPr>
        <w:rPr>
          <w:rFonts w:ascii="Marianne" w:eastAsia="Times New Roman" w:hAnsi="Marianne"/>
          <w:b/>
          <w:bCs/>
          <w:caps/>
          <w:szCs w:val="20"/>
          <w:u w:val="single"/>
          <w:lang w:eastAsia="fr-FR"/>
        </w:rPr>
      </w:pPr>
      <w:r>
        <w:rPr>
          <w:rFonts w:ascii="Marianne" w:eastAsia="Times New Roman" w:hAnsi="Marianne"/>
          <w:b/>
          <w:bCs/>
          <w:caps/>
          <w:szCs w:val="20"/>
          <w:u w:val="single"/>
          <w:lang w:eastAsia="fr-FR"/>
        </w:rPr>
        <w:br w:type="page"/>
      </w:r>
    </w:p>
    <w:p w:rsidR="00F408C2" w:rsidRPr="00F00B3C"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i/>
          <w:sz w:val="28"/>
          <w:szCs w:val="28"/>
        </w:rPr>
      </w:pPr>
      <w:r w:rsidRPr="00F00B3C">
        <w:rPr>
          <w:rFonts w:ascii="Marianne" w:hAnsi="Marianne"/>
          <w:i/>
          <w:sz w:val="28"/>
          <w:szCs w:val="28"/>
        </w:rPr>
        <w:lastRenderedPageBreak/>
        <w:t>CAHIER DES CLAUSES PARTICULIERES</w:t>
      </w:r>
    </w:p>
    <w:p w:rsidR="00F408C2" w:rsidRPr="00F00B3C" w:rsidRDefault="00F408C2" w:rsidP="00F408C2">
      <w:pPr>
        <w:rPr>
          <w:rFonts w:ascii="Marianne" w:hAnsi="Marianne"/>
          <w:b/>
          <w:sz w:val="22"/>
          <w:szCs w:val="20"/>
          <w:u w:val="single"/>
        </w:rPr>
      </w:pPr>
      <w:bookmarkStart w:id="23" w:name="_Toc64554761"/>
      <w:r w:rsidRPr="00F00B3C">
        <w:rPr>
          <w:rFonts w:ascii="Marianne" w:hAnsi="Marianne"/>
          <w:b/>
          <w:sz w:val="22"/>
          <w:szCs w:val="20"/>
          <w:u w:val="single"/>
        </w:rPr>
        <w:t>ARTICLE 1. OBJET DU MARCHÉ</w:t>
      </w:r>
      <w:bookmarkEnd w:id="23"/>
    </w:p>
    <w:p w:rsidR="00F00B3C" w:rsidRPr="00F00B3C" w:rsidRDefault="00F408C2" w:rsidP="006114E5">
      <w:pPr>
        <w:rPr>
          <w:rFonts w:ascii="Marianne" w:hAnsi="Marianne"/>
          <w:szCs w:val="20"/>
        </w:rPr>
      </w:pPr>
      <w:r w:rsidRPr="00F00B3C">
        <w:rPr>
          <w:rFonts w:ascii="Marianne" w:hAnsi="Marianne"/>
          <w:szCs w:val="20"/>
          <w:shd w:val="clear" w:color="auto" w:fill="FFFFFF"/>
        </w:rPr>
        <w:t>Le présent marché a pour objet</w:t>
      </w:r>
      <w:r w:rsidRPr="00F00B3C">
        <w:rPr>
          <w:rFonts w:ascii="Marianne" w:hAnsi="Marianne"/>
          <w:szCs w:val="20"/>
        </w:rPr>
        <w:t xml:space="preserve"> </w:t>
      </w:r>
      <w:r w:rsidR="001C5BF0" w:rsidRPr="00F00B3C">
        <w:rPr>
          <w:rFonts w:ascii="Marianne" w:hAnsi="Marianne"/>
          <w:szCs w:val="20"/>
        </w:rPr>
        <w:t xml:space="preserve">la réalisation des </w:t>
      </w:r>
      <w:r w:rsidR="006114E5" w:rsidRPr="00F00B3C">
        <w:rPr>
          <w:rFonts w:ascii="Marianne" w:hAnsi="Marianne"/>
          <w:szCs w:val="20"/>
        </w:rPr>
        <w:t>mission</w:t>
      </w:r>
      <w:r w:rsidR="001C5BF0" w:rsidRPr="00F00B3C">
        <w:rPr>
          <w:rFonts w:ascii="Marianne" w:hAnsi="Marianne"/>
          <w:szCs w:val="20"/>
        </w:rPr>
        <w:t>s</w:t>
      </w:r>
      <w:r w:rsidR="006114E5" w:rsidRPr="00F00B3C">
        <w:rPr>
          <w:rFonts w:ascii="Marianne" w:hAnsi="Marianne"/>
          <w:szCs w:val="20"/>
        </w:rPr>
        <w:t xml:space="preserve"> géotechnique</w:t>
      </w:r>
      <w:r w:rsidR="001C5BF0" w:rsidRPr="00F00B3C">
        <w:rPr>
          <w:rFonts w:ascii="Marianne" w:hAnsi="Marianne"/>
          <w:szCs w:val="20"/>
        </w:rPr>
        <w:t>s G1, G2</w:t>
      </w:r>
      <w:r w:rsidR="004326A8" w:rsidRPr="00F00B3C">
        <w:rPr>
          <w:rFonts w:ascii="Marianne" w:hAnsi="Marianne"/>
          <w:szCs w:val="20"/>
        </w:rPr>
        <w:t>-</w:t>
      </w:r>
      <w:r w:rsidR="001C5BF0" w:rsidRPr="00F00B3C">
        <w:rPr>
          <w:rFonts w:ascii="Marianne" w:hAnsi="Marianne"/>
          <w:szCs w:val="20"/>
        </w:rPr>
        <w:t>AVP, et</w:t>
      </w:r>
      <w:r w:rsidR="006114E5" w:rsidRPr="00F00B3C">
        <w:rPr>
          <w:rFonts w:ascii="Marianne" w:hAnsi="Marianne"/>
          <w:szCs w:val="20"/>
        </w:rPr>
        <w:t xml:space="preserve"> G4 </w:t>
      </w:r>
      <w:r w:rsidR="00F00B3C" w:rsidRPr="00F00B3C">
        <w:rPr>
          <w:rFonts w:ascii="Marianne" w:hAnsi="Marianne"/>
          <w:szCs w:val="20"/>
        </w:rPr>
        <w:t xml:space="preserve">dans le cadre de la construction d’un bâtiment identitaire de 130 lits </w:t>
      </w:r>
      <w:r w:rsidR="0029481B">
        <w:rPr>
          <w:rFonts w:ascii="Marianne" w:hAnsi="Marianne"/>
          <w:szCs w:val="20"/>
        </w:rPr>
        <w:t>à la Caserne</w:t>
      </w:r>
      <w:r w:rsidR="00F00B3C" w:rsidRPr="00F00B3C">
        <w:rPr>
          <w:rFonts w:ascii="Marianne" w:hAnsi="Marianne"/>
          <w:szCs w:val="20"/>
        </w:rPr>
        <w:t xml:space="preserve"> Verneau d’Angers (49).</w:t>
      </w:r>
      <w:r w:rsidR="006A2270" w:rsidRPr="00F00B3C">
        <w:rPr>
          <w:rFonts w:ascii="Marianne" w:hAnsi="Marianne"/>
          <w:szCs w:val="20"/>
        </w:rPr>
        <w:t xml:space="preserve"> </w:t>
      </w:r>
    </w:p>
    <w:p w:rsidR="006A2270" w:rsidRPr="00F00B3C" w:rsidRDefault="005A5E01" w:rsidP="006114E5">
      <w:pPr>
        <w:rPr>
          <w:rFonts w:ascii="Marianne" w:hAnsi="Marianne"/>
          <w:szCs w:val="20"/>
        </w:rPr>
      </w:pPr>
      <w:r w:rsidRPr="00F00B3C">
        <w:rPr>
          <w:rFonts w:ascii="Marianne" w:hAnsi="Marianne"/>
          <w:szCs w:val="20"/>
        </w:rPr>
        <w:t>L</w:t>
      </w:r>
      <w:r w:rsidR="006A2270" w:rsidRPr="00F00B3C">
        <w:rPr>
          <w:rFonts w:ascii="Marianne" w:hAnsi="Marianne"/>
          <w:szCs w:val="20"/>
        </w:rPr>
        <w:t>’opération comprend la réal</w:t>
      </w:r>
      <w:r w:rsidR="00DC3E83" w:rsidRPr="00F00B3C">
        <w:rPr>
          <w:rFonts w:ascii="Marianne" w:hAnsi="Marianne"/>
          <w:szCs w:val="20"/>
        </w:rPr>
        <w:t xml:space="preserve">isation des </w:t>
      </w:r>
      <w:r w:rsidR="00F00B3C" w:rsidRPr="00F00B3C">
        <w:rPr>
          <w:rFonts w:ascii="Marianne" w:hAnsi="Marianne"/>
          <w:szCs w:val="20"/>
        </w:rPr>
        <w:t xml:space="preserve">deux </w:t>
      </w:r>
      <w:r w:rsidR="00F00B3C">
        <w:rPr>
          <w:rFonts w:ascii="Marianne" w:hAnsi="Marianne"/>
          <w:szCs w:val="20"/>
        </w:rPr>
        <w:t>ouvrages suivants</w:t>
      </w:r>
      <w:r w:rsidR="006A2270" w:rsidRPr="00F00B3C">
        <w:rPr>
          <w:rFonts w:ascii="Calibri" w:hAnsi="Calibri" w:cs="Calibri"/>
          <w:szCs w:val="20"/>
        </w:rPr>
        <w:t> </w:t>
      </w:r>
      <w:r w:rsidR="006A2270" w:rsidRPr="00F00B3C">
        <w:rPr>
          <w:rFonts w:ascii="Marianne" w:hAnsi="Marianne"/>
          <w:szCs w:val="20"/>
        </w:rPr>
        <w:t>:</w:t>
      </w:r>
    </w:p>
    <w:p w:rsidR="006A2270" w:rsidRPr="00F00B3C" w:rsidRDefault="006A2270" w:rsidP="006A2270">
      <w:pPr>
        <w:pStyle w:val="Paragraphedeliste"/>
        <w:numPr>
          <w:ilvl w:val="0"/>
          <w:numId w:val="37"/>
        </w:numPr>
        <w:spacing w:after="0"/>
        <w:ind w:left="714" w:hanging="357"/>
        <w:contextualSpacing w:val="0"/>
        <w:rPr>
          <w:rFonts w:ascii="Marianne" w:eastAsia="Calibri" w:hAnsi="Marianne"/>
          <w:szCs w:val="20"/>
          <w:lang w:eastAsia="en-US"/>
        </w:rPr>
      </w:pPr>
      <w:r w:rsidRPr="00F00B3C">
        <w:rPr>
          <w:rFonts w:ascii="Marianne" w:eastAsia="Calibri" w:hAnsi="Marianne"/>
          <w:szCs w:val="20"/>
          <w:lang w:eastAsia="en-US"/>
        </w:rPr>
        <w:t>un bâtiment hébergement</w:t>
      </w:r>
      <w:r w:rsidRPr="00F00B3C">
        <w:rPr>
          <w:rFonts w:ascii="Calibri" w:eastAsia="Calibri" w:hAnsi="Calibri" w:cs="Calibri"/>
          <w:szCs w:val="20"/>
          <w:lang w:eastAsia="en-US"/>
        </w:rPr>
        <w:t> </w:t>
      </w:r>
      <w:r w:rsidRPr="00F00B3C">
        <w:rPr>
          <w:rFonts w:ascii="Marianne" w:eastAsia="Calibri" w:hAnsi="Marianne"/>
          <w:szCs w:val="20"/>
          <w:lang w:eastAsia="en-US"/>
        </w:rPr>
        <w:t>R+2 (ou R+4) : environ 1400 m² (emprise au sol),</w:t>
      </w:r>
    </w:p>
    <w:p w:rsidR="006A2270" w:rsidRPr="00F00B3C" w:rsidRDefault="006A2270" w:rsidP="006A2270">
      <w:pPr>
        <w:pStyle w:val="Paragraphedeliste"/>
        <w:numPr>
          <w:ilvl w:val="0"/>
          <w:numId w:val="37"/>
        </w:numPr>
        <w:spacing w:before="100" w:beforeAutospacing="1" w:after="0"/>
        <w:ind w:left="714" w:hanging="357"/>
        <w:contextualSpacing w:val="0"/>
        <w:rPr>
          <w:rFonts w:ascii="Marianne" w:eastAsia="Calibri" w:hAnsi="Marianne"/>
          <w:szCs w:val="20"/>
          <w:lang w:eastAsia="en-US"/>
        </w:rPr>
      </w:pPr>
      <w:r w:rsidRPr="00F00B3C">
        <w:rPr>
          <w:rFonts w:ascii="Marianne" w:eastAsia="Calibri" w:hAnsi="Marianne"/>
          <w:szCs w:val="20"/>
          <w:lang w:eastAsia="en-US"/>
        </w:rPr>
        <w:t>un parking extérieur aérien (R+1)</w:t>
      </w:r>
      <w:r w:rsidRPr="00F00B3C">
        <w:rPr>
          <w:rFonts w:ascii="Calibri" w:eastAsia="Calibri" w:hAnsi="Calibri" w:cs="Calibri"/>
          <w:szCs w:val="20"/>
          <w:lang w:eastAsia="en-US"/>
        </w:rPr>
        <w:t> </w:t>
      </w:r>
      <w:r w:rsidRPr="00F00B3C">
        <w:rPr>
          <w:rFonts w:ascii="Marianne" w:eastAsia="Calibri" w:hAnsi="Marianne"/>
          <w:szCs w:val="20"/>
          <w:lang w:eastAsia="en-US"/>
        </w:rPr>
        <w:t>: environ 1500m² (emprise au sol),</w:t>
      </w:r>
    </w:p>
    <w:p w:rsidR="006A2270" w:rsidRPr="00F00B3C" w:rsidRDefault="006A2270" w:rsidP="006114E5">
      <w:pPr>
        <w:rPr>
          <w:rFonts w:ascii="Marianne" w:hAnsi="Marianne"/>
          <w:szCs w:val="20"/>
        </w:rPr>
      </w:pPr>
    </w:p>
    <w:p w:rsidR="004326A8" w:rsidRPr="00F00B3C" w:rsidRDefault="004326A8" w:rsidP="004326A8">
      <w:pPr>
        <w:pStyle w:val="Paragraphedeliste"/>
        <w:numPr>
          <w:ilvl w:val="1"/>
          <w:numId w:val="38"/>
        </w:numPr>
        <w:spacing w:after="120"/>
        <w:rPr>
          <w:rFonts w:ascii="Marianne" w:hAnsi="Marianne"/>
          <w:b/>
          <w:szCs w:val="20"/>
          <w:u w:val="single"/>
        </w:rPr>
      </w:pPr>
      <w:r w:rsidRPr="00F00B3C">
        <w:rPr>
          <w:rFonts w:ascii="Marianne" w:hAnsi="Marianne"/>
          <w:b/>
          <w:szCs w:val="20"/>
          <w:u w:val="single"/>
        </w:rPr>
        <w:t>Généralités</w:t>
      </w:r>
    </w:p>
    <w:p w:rsidR="004326A8" w:rsidRPr="00F00B3C" w:rsidRDefault="004326A8" w:rsidP="00051596">
      <w:pPr>
        <w:ind w:left="426" w:hanging="284"/>
        <w:rPr>
          <w:rFonts w:ascii="Marianne" w:hAnsi="Marianne"/>
          <w:i/>
          <w:szCs w:val="20"/>
          <w:u w:val="single"/>
          <w:shd w:val="clear" w:color="auto" w:fill="FFFFFF"/>
        </w:rPr>
      </w:pPr>
      <w:r w:rsidRPr="00F00B3C">
        <w:rPr>
          <w:rFonts w:ascii="Marianne" w:hAnsi="Marianne"/>
          <w:i/>
          <w:szCs w:val="20"/>
          <w:shd w:val="clear" w:color="auto" w:fill="FFFFFF"/>
        </w:rPr>
        <w:t>1.1.1</w:t>
      </w:r>
      <w:r w:rsidRPr="00F00B3C">
        <w:rPr>
          <w:rFonts w:ascii="Marianne" w:hAnsi="Marianne"/>
          <w:i/>
          <w:szCs w:val="20"/>
          <w:shd w:val="clear" w:color="auto" w:fill="FFFFFF"/>
        </w:rPr>
        <w:tab/>
      </w:r>
      <w:r w:rsidRPr="00F00B3C">
        <w:rPr>
          <w:rFonts w:ascii="Marianne" w:hAnsi="Marianne"/>
          <w:i/>
          <w:szCs w:val="20"/>
          <w:u w:val="single"/>
          <w:shd w:val="clear" w:color="auto" w:fill="FFFFFF"/>
        </w:rPr>
        <w:t>Réunions et livrables</w:t>
      </w:r>
    </w:p>
    <w:p w:rsidR="004326A8" w:rsidRPr="00F00B3C" w:rsidRDefault="004326A8" w:rsidP="00BF3499">
      <w:pPr>
        <w:ind w:left="709"/>
        <w:rPr>
          <w:rFonts w:ascii="Marianne" w:hAnsi="Marianne"/>
          <w:szCs w:val="20"/>
          <w:shd w:val="clear" w:color="auto" w:fill="FFFFFF"/>
        </w:rPr>
      </w:pPr>
      <w:r w:rsidRPr="00F00B3C">
        <w:rPr>
          <w:rFonts w:ascii="Marianne" w:hAnsi="Marianne"/>
          <w:szCs w:val="20"/>
          <w:shd w:val="clear" w:color="auto" w:fill="FFFFFF"/>
        </w:rPr>
        <w:t>Les réunions auront lieu à Angers. Le titulaire sera « force de proposition ». Il soumettra au visa du maître d’ouvrage le programme d’investigations et se conformera à la norme NFP 94-500.</w:t>
      </w:r>
    </w:p>
    <w:p w:rsidR="00BF3499" w:rsidRPr="00F00B3C" w:rsidRDefault="00BF3499" w:rsidP="00BF3499">
      <w:pPr>
        <w:ind w:left="709"/>
        <w:rPr>
          <w:rFonts w:ascii="Marianne" w:hAnsi="Marianne"/>
          <w:szCs w:val="20"/>
          <w:shd w:val="clear" w:color="auto" w:fill="FFFFFF"/>
        </w:rPr>
      </w:pPr>
      <w:r w:rsidRPr="00F00B3C">
        <w:rPr>
          <w:rFonts w:ascii="Marianne" w:hAnsi="Marianne"/>
          <w:szCs w:val="20"/>
          <w:shd w:val="clear" w:color="auto" w:fill="FFFFFF"/>
        </w:rPr>
        <w:t>A l’issue de la campagne géotechnique, chaque mission fera l’objet d’un rapport d’ingénieur conseil conforme à l’article 5.3 de la norme NFP 94-500 sera rédigé et fourni au Maître d’Ouvrage en</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BF3499" w:rsidRPr="00F00B3C" w:rsidRDefault="00BF3499" w:rsidP="00051596">
      <w:pPr>
        <w:pStyle w:val="Paragraphedeliste"/>
        <w:numPr>
          <w:ilvl w:val="0"/>
          <w:numId w:val="37"/>
        </w:numPr>
        <w:tabs>
          <w:tab w:val="num" w:pos="-4253"/>
        </w:tabs>
        <w:ind w:left="1701"/>
        <w:rPr>
          <w:rFonts w:ascii="Marianne" w:hAnsi="Marianne"/>
          <w:szCs w:val="20"/>
          <w:shd w:val="clear" w:color="auto" w:fill="FFFFFF"/>
        </w:rPr>
      </w:pPr>
      <w:r w:rsidRPr="00F00B3C">
        <w:rPr>
          <w:rFonts w:ascii="Marianne" w:hAnsi="Marianne"/>
          <w:szCs w:val="20"/>
          <w:shd w:val="clear" w:color="auto" w:fill="FFFFFF"/>
        </w:rPr>
        <w:t>Deux (2) exemplaires papiers</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BF3499" w:rsidRPr="00F00B3C" w:rsidRDefault="00BF3499" w:rsidP="00051596">
      <w:pPr>
        <w:pStyle w:val="Paragraphedeliste"/>
        <w:numPr>
          <w:ilvl w:val="0"/>
          <w:numId w:val="37"/>
        </w:numPr>
        <w:tabs>
          <w:tab w:val="num" w:pos="-4253"/>
        </w:tabs>
        <w:ind w:left="1701"/>
        <w:rPr>
          <w:rFonts w:ascii="Marianne" w:hAnsi="Marianne"/>
          <w:szCs w:val="20"/>
          <w:shd w:val="clear" w:color="auto" w:fill="FFFFFF"/>
        </w:rPr>
      </w:pPr>
      <w:r w:rsidRPr="00F00B3C">
        <w:rPr>
          <w:rFonts w:ascii="Marianne" w:hAnsi="Marianne"/>
          <w:szCs w:val="20"/>
          <w:shd w:val="clear" w:color="auto" w:fill="FFFFFF"/>
        </w:rPr>
        <w:t xml:space="preserve">Un (1) exemplaire </w:t>
      </w:r>
      <w:r w:rsidR="00051596" w:rsidRPr="00F00B3C">
        <w:rPr>
          <w:rFonts w:ascii="Marianne" w:hAnsi="Marianne"/>
          <w:szCs w:val="20"/>
          <w:shd w:val="clear" w:color="auto" w:fill="FFFFFF"/>
        </w:rPr>
        <w:t>sous format PDF.</w:t>
      </w:r>
      <w:r w:rsidRPr="00F00B3C">
        <w:rPr>
          <w:rFonts w:ascii="Marianne" w:hAnsi="Marianne"/>
          <w:szCs w:val="20"/>
          <w:shd w:val="clear" w:color="auto" w:fill="FFFFFF"/>
        </w:rPr>
        <w:t xml:space="preserve"> </w:t>
      </w:r>
    </w:p>
    <w:p w:rsidR="00BF3499" w:rsidRPr="00F00B3C" w:rsidRDefault="00051596" w:rsidP="00051596">
      <w:pPr>
        <w:ind w:left="709"/>
        <w:rPr>
          <w:rFonts w:ascii="Marianne" w:hAnsi="Marianne"/>
          <w:szCs w:val="20"/>
          <w:shd w:val="clear" w:color="auto" w:fill="FFFFFF"/>
        </w:rPr>
      </w:pPr>
      <w:r w:rsidRPr="00F00B3C">
        <w:rPr>
          <w:rFonts w:ascii="Marianne" w:hAnsi="Marianne"/>
          <w:szCs w:val="20"/>
          <w:shd w:val="clear" w:color="auto" w:fill="FFFFFF"/>
        </w:rPr>
        <w:t xml:space="preserve">Le titulaire devra la reprise ou la modification des livrables jusqu’à leur réception, autant de fois que nécessaire sans pouvoir prétendre à une quelconque indemnité. </w:t>
      </w:r>
    </w:p>
    <w:p w:rsidR="00BF3499" w:rsidRPr="00F00B3C" w:rsidRDefault="00BF3499" w:rsidP="00BF3499">
      <w:pPr>
        <w:ind w:left="709"/>
        <w:rPr>
          <w:rFonts w:ascii="Marianne" w:hAnsi="Marianne"/>
          <w:szCs w:val="20"/>
          <w:shd w:val="clear" w:color="auto" w:fill="FFFFFF"/>
        </w:rPr>
      </w:pPr>
      <w:r w:rsidRPr="00F00B3C">
        <w:rPr>
          <w:rFonts w:ascii="Marianne" w:hAnsi="Marianne"/>
          <w:szCs w:val="20"/>
          <w:shd w:val="clear" w:color="auto" w:fill="FFFFFF"/>
        </w:rPr>
        <w:t xml:space="preserve">Dans chaque rapport, le titulaire fera bien apparaître les résultats de chacune des missions G1 et G2 AVP pour chaque </w:t>
      </w:r>
      <w:r w:rsidR="00051596" w:rsidRPr="00F00B3C">
        <w:rPr>
          <w:rFonts w:ascii="Marianne" w:hAnsi="Marianne"/>
          <w:szCs w:val="20"/>
          <w:shd w:val="clear" w:color="auto" w:fill="FFFFFF"/>
        </w:rPr>
        <w:t>ouvrage</w:t>
      </w:r>
      <w:r w:rsidR="00FE1F37">
        <w:rPr>
          <w:rFonts w:ascii="Marianne" w:hAnsi="Marianne"/>
          <w:szCs w:val="20"/>
          <w:shd w:val="clear" w:color="auto" w:fill="FFFFFF"/>
        </w:rPr>
        <w:t xml:space="preserve"> de l’opération</w:t>
      </w:r>
      <w:r w:rsidRPr="00F00B3C">
        <w:rPr>
          <w:rFonts w:ascii="Marianne" w:hAnsi="Marianne"/>
          <w:szCs w:val="20"/>
          <w:shd w:val="clear" w:color="auto" w:fill="FFFFFF"/>
        </w:rPr>
        <w:t xml:space="preserve"> de façon indépendante sous la forme de chapitre.</w:t>
      </w:r>
    </w:p>
    <w:p w:rsidR="00051596" w:rsidRPr="00F00B3C" w:rsidRDefault="00051596" w:rsidP="00BF3499">
      <w:pPr>
        <w:ind w:left="709"/>
        <w:rPr>
          <w:rFonts w:ascii="Marianne" w:hAnsi="Marianne"/>
          <w:szCs w:val="20"/>
          <w:shd w:val="clear" w:color="auto" w:fill="FFFFFF"/>
        </w:rPr>
      </w:pPr>
    </w:p>
    <w:p w:rsidR="00051596" w:rsidRPr="00F00B3C" w:rsidRDefault="00051596" w:rsidP="00051596">
      <w:pPr>
        <w:ind w:left="426" w:hanging="284"/>
        <w:rPr>
          <w:rFonts w:ascii="Marianne" w:hAnsi="Marianne"/>
          <w:i/>
          <w:szCs w:val="20"/>
          <w:u w:val="single"/>
          <w:shd w:val="clear" w:color="auto" w:fill="FFFFFF"/>
        </w:rPr>
      </w:pPr>
      <w:r w:rsidRPr="00F00B3C">
        <w:rPr>
          <w:rFonts w:ascii="Marianne" w:hAnsi="Marianne"/>
          <w:i/>
          <w:szCs w:val="20"/>
          <w:shd w:val="clear" w:color="auto" w:fill="FFFFFF"/>
        </w:rPr>
        <w:t>1.1.2</w:t>
      </w:r>
      <w:r w:rsidRPr="00F00B3C">
        <w:rPr>
          <w:rFonts w:ascii="Marianne" w:hAnsi="Marianne"/>
          <w:i/>
          <w:szCs w:val="20"/>
          <w:shd w:val="clear" w:color="auto" w:fill="FFFFFF"/>
        </w:rPr>
        <w:tab/>
      </w:r>
      <w:r w:rsidRPr="00F00B3C">
        <w:rPr>
          <w:rFonts w:ascii="Marianne" w:hAnsi="Marianne"/>
          <w:i/>
          <w:szCs w:val="20"/>
          <w:u w:val="single"/>
          <w:shd w:val="clear" w:color="auto" w:fill="FFFFFF"/>
        </w:rPr>
        <w:t>Conditions d’accès</w:t>
      </w:r>
    </w:p>
    <w:p w:rsidR="004326A8" w:rsidRPr="00F00B3C" w:rsidRDefault="00051596" w:rsidP="00FE1F37">
      <w:pPr>
        <w:ind w:left="709"/>
        <w:rPr>
          <w:rFonts w:ascii="Marianne" w:hAnsi="Marianne"/>
          <w:szCs w:val="20"/>
          <w:shd w:val="clear" w:color="auto" w:fill="FFFFFF"/>
        </w:rPr>
      </w:pPr>
      <w:r w:rsidRPr="00F00B3C">
        <w:rPr>
          <w:rFonts w:ascii="Marianne" w:hAnsi="Marianne"/>
          <w:szCs w:val="20"/>
          <w:shd w:val="clear" w:color="auto" w:fill="FFFFFF"/>
        </w:rPr>
        <w:t>Le titulaire devra se conformer aux modalité</w:t>
      </w:r>
      <w:r w:rsidR="00FE1F37">
        <w:rPr>
          <w:rFonts w:ascii="Marianne" w:hAnsi="Marianne"/>
          <w:szCs w:val="20"/>
          <w:shd w:val="clear" w:color="auto" w:fill="FFFFFF"/>
        </w:rPr>
        <w:t>s d’accès sur la Caserne Verneau</w:t>
      </w:r>
      <w:r w:rsidRPr="00F00B3C">
        <w:rPr>
          <w:rFonts w:ascii="Marianne" w:hAnsi="Marianne"/>
          <w:szCs w:val="20"/>
          <w:shd w:val="clear" w:color="auto" w:fill="FFFFFF"/>
        </w:rPr>
        <w:t>, comportant notamment l’obligation de contrôle d’accès.</w:t>
      </w:r>
    </w:p>
    <w:p w:rsidR="00C67BA6" w:rsidRPr="00F00B3C" w:rsidRDefault="00C67BA6" w:rsidP="00C67BA6">
      <w:pPr>
        <w:ind w:left="709"/>
        <w:rPr>
          <w:rFonts w:ascii="Marianne" w:hAnsi="Marianne"/>
          <w:szCs w:val="20"/>
          <w:shd w:val="clear" w:color="auto" w:fill="FFFFFF"/>
        </w:rPr>
      </w:pPr>
    </w:p>
    <w:p w:rsidR="00C67BA6" w:rsidRPr="00F00B3C" w:rsidRDefault="00C67BA6" w:rsidP="00C67BA6">
      <w:pPr>
        <w:ind w:left="426" w:hanging="284"/>
        <w:rPr>
          <w:rFonts w:ascii="Marianne" w:hAnsi="Marianne"/>
          <w:i/>
          <w:szCs w:val="20"/>
          <w:u w:val="single"/>
          <w:shd w:val="clear" w:color="auto" w:fill="FFFFFF"/>
        </w:rPr>
      </w:pPr>
      <w:r w:rsidRPr="00F00B3C">
        <w:rPr>
          <w:rFonts w:ascii="Marianne" w:hAnsi="Marianne"/>
          <w:i/>
          <w:szCs w:val="20"/>
          <w:shd w:val="clear" w:color="auto" w:fill="FFFFFF"/>
        </w:rPr>
        <w:t>1.1.3</w:t>
      </w:r>
      <w:r w:rsidRPr="00F00B3C">
        <w:rPr>
          <w:rFonts w:ascii="Marianne" w:hAnsi="Marianne"/>
          <w:i/>
          <w:szCs w:val="20"/>
          <w:shd w:val="clear" w:color="auto" w:fill="FFFFFF"/>
        </w:rPr>
        <w:tab/>
      </w:r>
      <w:r w:rsidRPr="00F00B3C">
        <w:rPr>
          <w:rFonts w:ascii="Marianne" w:hAnsi="Marianne"/>
          <w:i/>
          <w:szCs w:val="20"/>
          <w:u w:val="single"/>
          <w:shd w:val="clear" w:color="auto" w:fill="FFFFFF"/>
        </w:rPr>
        <w:t>Risque pyrotechnique</w:t>
      </w:r>
    </w:p>
    <w:p w:rsidR="00C67BA6" w:rsidRPr="00F00B3C" w:rsidRDefault="00C67BA6" w:rsidP="00C67BA6">
      <w:pPr>
        <w:ind w:left="709"/>
        <w:rPr>
          <w:rFonts w:ascii="Marianne" w:hAnsi="Marianne"/>
          <w:szCs w:val="20"/>
          <w:shd w:val="clear" w:color="auto" w:fill="FFFFFF"/>
        </w:rPr>
      </w:pPr>
      <w:r w:rsidRPr="00F00B3C">
        <w:rPr>
          <w:rFonts w:ascii="Marianne" w:hAnsi="Marianne"/>
          <w:szCs w:val="20"/>
          <w:shd w:val="clear" w:color="auto" w:fill="FFFFFF"/>
        </w:rPr>
        <w:t>Les sondages et forages d’une profondeur supérieure ou égale à 2,50m feront obligatoirement l’objet d’une sécurisation pyrotechnique, objet d’un marché séparé.</w:t>
      </w:r>
    </w:p>
    <w:p w:rsidR="00C67BA6" w:rsidRPr="00F00B3C" w:rsidRDefault="00C67BA6" w:rsidP="00C67BA6">
      <w:pPr>
        <w:ind w:left="709"/>
        <w:rPr>
          <w:rFonts w:ascii="Marianne" w:hAnsi="Marianne"/>
          <w:szCs w:val="20"/>
          <w:shd w:val="clear" w:color="auto" w:fill="FFFFFF"/>
        </w:rPr>
      </w:pPr>
      <w:r w:rsidRPr="00F00B3C">
        <w:rPr>
          <w:rFonts w:ascii="Marianne" w:hAnsi="Marianne"/>
          <w:szCs w:val="20"/>
          <w:shd w:val="clear" w:color="auto" w:fill="FFFFFF"/>
        </w:rPr>
        <w:t xml:space="preserve">La sécurisation comprendra une détection en profondeur (sonde magnétométrique borehole), à l’avancement. En cas de détection d’une anomalie, le point de sondage devra être abandonné ou décalé. </w:t>
      </w:r>
    </w:p>
    <w:p w:rsidR="00C67BA6" w:rsidRPr="00F00B3C" w:rsidRDefault="00254399" w:rsidP="00C67BA6">
      <w:pPr>
        <w:ind w:left="709"/>
        <w:rPr>
          <w:rFonts w:ascii="Marianne" w:hAnsi="Marianne"/>
          <w:szCs w:val="20"/>
          <w:shd w:val="clear" w:color="auto" w:fill="FFFFFF"/>
        </w:rPr>
      </w:pPr>
      <w:r w:rsidRPr="00F00B3C">
        <w:rPr>
          <w:rFonts w:ascii="Marianne" w:hAnsi="Marianne"/>
          <w:szCs w:val="20"/>
          <w:shd w:val="clear" w:color="auto" w:fill="FFFFFF"/>
        </w:rPr>
        <w:t>Il est important de noter que</w:t>
      </w:r>
      <w:r w:rsidR="00C67BA6" w:rsidRPr="00F00B3C">
        <w:rPr>
          <w:rFonts w:ascii="Marianne" w:hAnsi="Marianne"/>
          <w:szCs w:val="20"/>
          <w:shd w:val="clear" w:color="auto" w:fill="FFFFFF"/>
        </w:rPr>
        <w:t xml:space="preserve"> la sécurisation pyrotechnique ralentit le ry</w:t>
      </w:r>
      <w:r w:rsidRPr="00F00B3C">
        <w:rPr>
          <w:rFonts w:ascii="Marianne" w:hAnsi="Marianne"/>
          <w:szCs w:val="20"/>
          <w:shd w:val="clear" w:color="auto" w:fill="FFFFFF"/>
        </w:rPr>
        <w:t>thme d’exécution des sondages</w:t>
      </w:r>
      <w:r w:rsidR="00C67BA6" w:rsidRPr="00F00B3C">
        <w:rPr>
          <w:rFonts w:ascii="Marianne" w:hAnsi="Marianne"/>
          <w:szCs w:val="20"/>
          <w:shd w:val="clear" w:color="auto" w:fill="FFFFFF"/>
        </w:rPr>
        <w:t>.</w:t>
      </w:r>
      <w:r w:rsidRPr="00F00B3C">
        <w:rPr>
          <w:rFonts w:ascii="Marianne" w:hAnsi="Marianne"/>
          <w:szCs w:val="20"/>
          <w:shd w:val="clear" w:color="auto" w:fill="FFFFFF"/>
        </w:rPr>
        <w:t xml:space="preserve"> Le chiffrage des différents éléments de mission décrits ci-après prendra en compte les contraintes liées à l’obligation de sécurisation pyrotechnique pour les sondages concernés.</w:t>
      </w:r>
    </w:p>
    <w:p w:rsidR="00C67BA6" w:rsidRPr="00F00B3C" w:rsidRDefault="00C67BA6" w:rsidP="00C67BA6">
      <w:pPr>
        <w:ind w:left="709"/>
        <w:rPr>
          <w:rFonts w:ascii="Marianne" w:hAnsi="Marianne"/>
          <w:szCs w:val="20"/>
          <w:shd w:val="clear" w:color="auto" w:fill="FFFFFF"/>
        </w:rPr>
      </w:pPr>
    </w:p>
    <w:p w:rsidR="006A2270" w:rsidRPr="00F00B3C" w:rsidRDefault="006A2270" w:rsidP="004326A8">
      <w:pPr>
        <w:pStyle w:val="Paragraphedeliste"/>
        <w:numPr>
          <w:ilvl w:val="1"/>
          <w:numId w:val="38"/>
        </w:numPr>
        <w:spacing w:after="120"/>
        <w:rPr>
          <w:rFonts w:ascii="Marianne" w:hAnsi="Marianne"/>
          <w:b/>
          <w:szCs w:val="20"/>
          <w:u w:val="single"/>
        </w:rPr>
      </w:pPr>
      <w:r w:rsidRPr="00F00B3C">
        <w:rPr>
          <w:rFonts w:ascii="Marianne" w:hAnsi="Marianne"/>
          <w:b/>
          <w:szCs w:val="20"/>
          <w:u w:val="single"/>
        </w:rPr>
        <w:t>Détail des éléments de mission</w:t>
      </w:r>
    </w:p>
    <w:p w:rsidR="004326A8" w:rsidRPr="00F00B3C" w:rsidRDefault="004326A8" w:rsidP="004326A8">
      <w:pPr>
        <w:ind w:left="284"/>
        <w:rPr>
          <w:rFonts w:ascii="Marianne" w:hAnsi="Marianne"/>
          <w:szCs w:val="20"/>
          <w:shd w:val="clear" w:color="auto" w:fill="FFFFFF"/>
        </w:rPr>
      </w:pPr>
      <w:r w:rsidRPr="00F00B3C">
        <w:rPr>
          <w:rFonts w:ascii="Marianne" w:hAnsi="Marianne"/>
          <w:szCs w:val="20"/>
          <w:shd w:val="clear" w:color="auto" w:fill="FFFFFF"/>
        </w:rPr>
        <w:t>Les éléments de missions attendus au titre du marché</w:t>
      </w:r>
      <w:r w:rsidR="00C67BA6" w:rsidRPr="00F00B3C">
        <w:rPr>
          <w:rFonts w:ascii="Marianne" w:hAnsi="Marianne"/>
          <w:szCs w:val="20"/>
          <w:shd w:val="clear" w:color="auto" w:fill="FFFFFF"/>
        </w:rPr>
        <w:t xml:space="preserve"> répondent à la norme NFP 94-500, et</w:t>
      </w:r>
      <w:r w:rsidRPr="00F00B3C">
        <w:rPr>
          <w:rFonts w:ascii="Marianne" w:hAnsi="Marianne"/>
          <w:szCs w:val="20"/>
          <w:shd w:val="clear" w:color="auto" w:fill="FFFFFF"/>
        </w:rPr>
        <w:t xml:space="preserve"> sont </w:t>
      </w:r>
      <w:r w:rsidR="00C67BA6" w:rsidRPr="00F00B3C">
        <w:rPr>
          <w:rFonts w:ascii="Marianne" w:hAnsi="Marianne"/>
          <w:szCs w:val="20"/>
          <w:shd w:val="clear" w:color="auto" w:fill="FFFFFF"/>
        </w:rPr>
        <w:t>décrits ci-après.</w:t>
      </w:r>
    </w:p>
    <w:p w:rsidR="00C67BA6" w:rsidRPr="00F00B3C" w:rsidRDefault="00C67BA6" w:rsidP="00C67BA6">
      <w:pPr>
        <w:rPr>
          <w:rFonts w:ascii="Marianne" w:hAnsi="Marianne"/>
          <w:szCs w:val="20"/>
          <w:shd w:val="clear" w:color="auto" w:fill="FFFFFF"/>
        </w:rPr>
      </w:pPr>
    </w:p>
    <w:p w:rsidR="00C67BA6" w:rsidRPr="00F00B3C" w:rsidRDefault="00C67BA6" w:rsidP="00C67BA6">
      <w:pPr>
        <w:ind w:left="426" w:hanging="284"/>
        <w:rPr>
          <w:rFonts w:ascii="Marianne" w:hAnsi="Marianne"/>
          <w:i/>
          <w:szCs w:val="20"/>
          <w:u w:val="single"/>
          <w:shd w:val="clear" w:color="auto" w:fill="FFFFFF"/>
        </w:rPr>
      </w:pPr>
      <w:r w:rsidRPr="00F00B3C">
        <w:rPr>
          <w:rFonts w:ascii="Marianne" w:hAnsi="Marianne"/>
          <w:i/>
          <w:szCs w:val="20"/>
          <w:shd w:val="clear" w:color="auto" w:fill="FFFFFF"/>
        </w:rPr>
        <w:t>1.2.1</w:t>
      </w:r>
      <w:r w:rsidRPr="00F00B3C">
        <w:rPr>
          <w:rFonts w:ascii="Marianne" w:hAnsi="Marianne"/>
          <w:i/>
          <w:szCs w:val="20"/>
          <w:shd w:val="clear" w:color="auto" w:fill="FFFFFF"/>
        </w:rPr>
        <w:tab/>
      </w:r>
      <w:bookmarkStart w:id="24" w:name="_Toc500929436"/>
      <w:bookmarkStart w:id="25" w:name="_Toc131609035"/>
      <w:r w:rsidRPr="00F00B3C">
        <w:rPr>
          <w:rFonts w:ascii="Marianne" w:hAnsi="Marianne"/>
          <w:i/>
          <w:szCs w:val="20"/>
          <w:u w:val="single"/>
          <w:shd w:val="clear" w:color="auto" w:fill="FFFFFF"/>
        </w:rPr>
        <w:t>Etape initiale DT-DICT</w:t>
      </w:r>
      <w:bookmarkEnd w:id="24"/>
      <w:bookmarkEnd w:id="25"/>
    </w:p>
    <w:p w:rsidR="00C67BA6" w:rsidRPr="00F00B3C" w:rsidRDefault="00C67BA6" w:rsidP="00C67BA6">
      <w:pPr>
        <w:spacing w:before="120"/>
        <w:ind w:left="567"/>
        <w:rPr>
          <w:rFonts w:ascii="Marianne" w:hAnsi="Marianne"/>
          <w:szCs w:val="20"/>
          <w:shd w:val="clear" w:color="auto" w:fill="FFFFFF"/>
        </w:rPr>
      </w:pPr>
      <w:r w:rsidRPr="00F00B3C">
        <w:rPr>
          <w:rFonts w:ascii="Marianne" w:hAnsi="Marianne"/>
          <w:szCs w:val="20"/>
          <w:shd w:val="clear" w:color="auto" w:fill="FFFFFF"/>
        </w:rPr>
        <w:t>Si nécessaire et conformément au décret n°2011 1</w:t>
      </w:r>
      <w:r w:rsidR="000B4EF6" w:rsidRPr="00F00B3C">
        <w:rPr>
          <w:rFonts w:ascii="Marianne" w:hAnsi="Marianne"/>
          <w:szCs w:val="20"/>
          <w:shd w:val="clear" w:color="auto" w:fill="FFFFFF"/>
        </w:rPr>
        <w:t>24</w:t>
      </w:r>
      <w:r w:rsidRPr="00F00B3C">
        <w:rPr>
          <w:rFonts w:ascii="Marianne" w:hAnsi="Marianne"/>
          <w:szCs w:val="20"/>
          <w:shd w:val="clear" w:color="auto" w:fill="FFFFFF"/>
        </w:rPr>
        <w:t>1 du 5 octobre 2011 relatif à l’exécution de travaux à proximité de certains ouvrages souterrains, aériens ou subaquatiques de transport ou de distribution, le bureau d’étude géotechnique agira pour le compte du Maître d’ouvrage pour</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C67BA6" w:rsidRPr="00F00B3C" w:rsidRDefault="00F00B3C" w:rsidP="00C67BA6">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l’établissement</w:t>
      </w:r>
      <w:r w:rsidR="00C67BA6" w:rsidRPr="00F00B3C">
        <w:rPr>
          <w:rFonts w:ascii="Marianne" w:eastAsia="Calibri" w:hAnsi="Marianne"/>
          <w:szCs w:val="20"/>
          <w:shd w:val="clear" w:color="auto" w:fill="FFFFFF"/>
          <w:lang w:eastAsia="en-US"/>
        </w:rPr>
        <w:t xml:space="preserve"> de la DT,</w:t>
      </w:r>
      <w:r w:rsidR="00DC3E83" w:rsidRPr="00F00B3C">
        <w:rPr>
          <w:rFonts w:ascii="Marianne" w:eastAsia="Calibri" w:hAnsi="Marianne"/>
          <w:szCs w:val="20"/>
          <w:shd w:val="clear" w:color="auto" w:fill="FFFFFF"/>
          <w:lang w:eastAsia="en-US"/>
        </w:rPr>
        <w:t xml:space="preserve"> ainsi que l’analyse de la réponse,</w:t>
      </w:r>
    </w:p>
    <w:p w:rsidR="00C67BA6" w:rsidRPr="00F00B3C" w:rsidRDefault="00C67BA6" w:rsidP="00C67BA6">
      <w:pPr>
        <w:pStyle w:val="Paragraphedeliste"/>
        <w:numPr>
          <w:ilvl w:val="0"/>
          <w:numId w:val="40"/>
        </w:numPr>
        <w:spacing w:before="6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le marquage et le piquetage éventuels sur le site et à ses frais à partir des données fournies en réponse aux DT et DICT.</w:t>
      </w:r>
    </w:p>
    <w:p w:rsidR="00C67BA6" w:rsidRPr="00F00B3C" w:rsidRDefault="00C67BA6" w:rsidP="00051596">
      <w:pPr>
        <w:ind w:left="709"/>
        <w:rPr>
          <w:rFonts w:ascii="Marianne" w:hAnsi="Marianne"/>
          <w:szCs w:val="20"/>
          <w:shd w:val="clear" w:color="auto" w:fill="FFFFFF"/>
        </w:rPr>
      </w:pPr>
    </w:p>
    <w:p w:rsidR="00F00B3C" w:rsidRPr="00F00B3C" w:rsidRDefault="00F00B3C" w:rsidP="00051596">
      <w:pPr>
        <w:ind w:left="709"/>
        <w:rPr>
          <w:rFonts w:ascii="Marianne" w:hAnsi="Marianne"/>
          <w:szCs w:val="20"/>
          <w:shd w:val="clear" w:color="auto" w:fill="FFFFFF"/>
        </w:rPr>
      </w:pPr>
    </w:p>
    <w:p w:rsidR="00C67BA6" w:rsidRPr="00F00B3C" w:rsidRDefault="00C67BA6" w:rsidP="00C67BA6">
      <w:pPr>
        <w:ind w:left="426" w:hanging="284"/>
        <w:rPr>
          <w:rFonts w:ascii="Marianne" w:hAnsi="Marianne"/>
          <w:i/>
          <w:szCs w:val="20"/>
          <w:u w:val="single"/>
          <w:shd w:val="clear" w:color="auto" w:fill="FFFFFF"/>
        </w:rPr>
      </w:pPr>
      <w:r w:rsidRPr="00F00B3C">
        <w:rPr>
          <w:rFonts w:ascii="Marianne" w:hAnsi="Marianne"/>
          <w:i/>
          <w:szCs w:val="20"/>
          <w:shd w:val="clear" w:color="auto" w:fill="FFFFFF"/>
        </w:rPr>
        <w:lastRenderedPageBreak/>
        <w:t>1.2.2</w:t>
      </w:r>
      <w:r w:rsidRPr="00F00B3C">
        <w:rPr>
          <w:rFonts w:ascii="Marianne" w:hAnsi="Marianne"/>
          <w:i/>
          <w:szCs w:val="20"/>
          <w:shd w:val="clear" w:color="auto" w:fill="FFFFFF"/>
        </w:rPr>
        <w:tab/>
      </w:r>
      <w:bookmarkStart w:id="26" w:name="_Toc500929437"/>
      <w:bookmarkStart w:id="27" w:name="_Toc131609036"/>
      <w:r w:rsidRPr="00F00B3C">
        <w:rPr>
          <w:rFonts w:ascii="Marianne" w:hAnsi="Marianne"/>
          <w:i/>
          <w:szCs w:val="20"/>
          <w:u w:val="single"/>
          <w:shd w:val="clear" w:color="auto" w:fill="FFFFFF"/>
        </w:rPr>
        <w:t>Etudes géotechniques préalables (G1)</w:t>
      </w:r>
      <w:bookmarkEnd w:id="26"/>
      <w:bookmarkEnd w:id="27"/>
    </w:p>
    <w:p w:rsidR="00DC3E83" w:rsidRPr="00F00B3C" w:rsidRDefault="00DC3E83" w:rsidP="00DC3E83">
      <w:pPr>
        <w:spacing w:before="120"/>
        <w:ind w:left="567"/>
        <w:rPr>
          <w:rFonts w:ascii="Marianne" w:hAnsi="Marianne"/>
          <w:szCs w:val="20"/>
          <w:shd w:val="clear" w:color="auto" w:fill="FFFFFF"/>
        </w:rPr>
      </w:pPr>
      <w:r w:rsidRPr="00F00B3C">
        <w:rPr>
          <w:rFonts w:ascii="Marianne" w:hAnsi="Marianne"/>
          <w:szCs w:val="20"/>
          <w:shd w:val="clear" w:color="auto" w:fill="FFFFFF"/>
        </w:rPr>
        <w:t>La mission comprend deux phases</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DC3E83" w:rsidRPr="00F00B3C" w:rsidRDefault="00DC3E83" w:rsidP="00DC3E83">
      <w:pPr>
        <w:spacing w:before="120"/>
        <w:ind w:left="567"/>
        <w:rPr>
          <w:rFonts w:ascii="Marianne" w:hAnsi="Marianne"/>
          <w:szCs w:val="20"/>
          <w:u w:val="single"/>
          <w:shd w:val="clear" w:color="auto" w:fill="FFFFFF"/>
        </w:rPr>
      </w:pPr>
      <w:bookmarkStart w:id="28" w:name="_Toc500929438"/>
      <w:r w:rsidRPr="00F00B3C">
        <w:rPr>
          <w:rFonts w:ascii="Marianne" w:hAnsi="Marianne"/>
          <w:szCs w:val="20"/>
          <w:u w:val="single"/>
          <w:shd w:val="clear" w:color="auto" w:fill="FFFFFF"/>
        </w:rPr>
        <w:t>Phase Etude de Site (ES)</w:t>
      </w:r>
      <w:bookmarkEnd w:id="28"/>
      <w:r w:rsidRPr="00F00B3C">
        <w:rPr>
          <w:rFonts w:ascii="Calibri" w:hAnsi="Calibri" w:cs="Calibri"/>
          <w:szCs w:val="20"/>
          <w:shd w:val="clear" w:color="auto" w:fill="FFFFFF"/>
        </w:rPr>
        <w:t xml:space="preserve">, </w:t>
      </w:r>
      <w:r w:rsidRPr="00F00B3C">
        <w:rPr>
          <w:rFonts w:ascii="Marianne" w:hAnsi="Marianne"/>
          <w:szCs w:val="20"/>
          <w:shd w:val="clear" w:color="auto" w:fill="FFFFFF"/>
        </w:rPr>
        <w:t xml:space="preserve">comprenant </w:t>
      </w:r>
      <w:r w:rsidRPr="00F00B3C">
        <w:rPr>
          <w:rFonts w:ascii="Marianne" w:hAnsi="Marianne"/>
          <w:i/>
          <w:szCs w:val="20"/>
          <w:shd w:val="clear" w:color="auto" w:fill="FFFFFF"/>
        </w:rPr>
        <w:t>a minima</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DC3E83"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l’étude des documents remis par la maîtrise d’ouvrage concernant les ouvrages projetés,</w:t>
      </w:r>
    </w:p>
    <w:p w:rsidR="00DC3E83"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l’enquête documentaire sur le cadre géotechnique du site et l’existence d’avoisinants avec visite du site et des alentours,</w:t>
      </w:r>
    </w:p>
    <w:p w:rsidR="00DC3E83"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la définition du programme d’investigations géotechniques, la réalisation du programme et l’exploitation des résultats,</w:t>
      </w:r>
    </w:p>
    <w:p w:rsidR="00DC3E83"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la rédaction d’un rapport décrivant le modèle géologique préliminaire, les principales caractéristiques géotechniques et une première identification des risques géotechniques.</w:t>
      </w:r>
    </w:p>
    <w:p w:rsidR="00DC3E83" w:rsidRPr="00F00B3C" w:rsidRDefault="00DC3E83" w:rsidP="00DC3E83">
      <w:pPr>
        <w:spacing w:before="120"/>
        <w:ind w:left="567"/>
        <w:rPr>
          <w:rFonts w:ascii="Marianne" w:hAnsi="Marianne"/>
          <w:szCs w:val="20"/>
          <w:u w:val="single"/>
          <w:shd w:val="clear" w:color="auto" w:fill="FFFFFF"/>
        </w:rPr>
      </w:pPr>
      <w:bookmarkStart w:id="29" w:name="_Toc500929439"/>
      <w:r w:rsidRPr="00F00B3C">
        <w:rPr>
          <w:rFonts w:ascii="Marianne" w:hAnsi="Marianne"/>
          <w:szCs w:val="20"/>
          <w:u w:val="single"/>
          <w:shd w:val="clear" w:color="auto" w:fill="FFFFFF"/>
        </w:rPr>
        <w:t>Phase Principes Généraux de Construction (PGC)</w:t>
      </w:r>
      <w:bookmarkEnd w:id="29"/>
      <w:r w:rsidRPr="00F00B3C">
        <w:rPr>
          <w:rFonts w:ascii="Calibri" w:hAnsi="Calibri" w:cs="Calibri"/>
          <w:szCs w:val="20"/>
          <w:shd w:val="clear" w:color="auto" w:fill="FFFFFF"/>
        </w:rPr>
        <w:t xml:space="preserve">, </w:t>
      </w:r>
      <w:r w:rsidRPr="00F00B3C">
        <w:rPr>
          <w:rFonts w:ascii="Marianne" w:hAnsi="Marianne"/>
          <w:szCs w:val="20"/>
          <w:shd w:val="clear" w:color="auto" w:fill="FFFFFF"/>
        </w:rPr>
        <w:t xml:space="preserve">comprenant </w:t>
      </w:r>
      <w:r w:rsidRPr="00F00B3C">
        <w:rPr>
          <w:rFonts w:ascii="Marianne" w:hAnsi="Marianne"/>
          <w:i/>
          <w:szCs w:val="20"/>
          <w:shd w:val="clear" w:color="auto" w:fill="FFFFFF"/>
        </w:rPr>
        <w:t>a minima</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DC3E83"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la définition du programme d’investigations géotechniques, la réalisation et le suivi technique du programme, ainsi que l’exploitation des résultats,</w:t>
      </w:r>
    </w:p>
    <w:p w:rsidR="00C67BA6"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la rédaction d’un rapport de synthèse des données géotechniques (première approche de la zone d’influence géotechnique, des horizons porteurs potentiels ainsi que de certains principes généraux de construction envisageables</w:t>
      </w:r>
      <w:r w:rsidRPr="00F00B3C">
        <w:rPr>
          <w:rFonts w:ascii="Calibri" w:eastAsia="Calibri" w:hAnsi="Calibri" w:cs="Calibri"/>
          <w:szCs w:val="20"/>
          <w:shd w:val="clear" w:color="auto" w:fill="FFFFFF"/>
          <w:lang w:eastAsia="en-US"/>
        </w:rPr>
        <w:t> </w:t>
      </w:r>
      <w:r w:rsidRPr="00F00B3C">
        <w:rPr>
          <w:rFonts w:ascii="Marianne" w:eastAsia="Calibri" w:hAnsi="Marianne"/>
          <w:szCs w:val="20"/>
          <w:shd w:val="clear" w:color="auto" w:fill="FFFFFF"/>
          <w:lang w:eastAsia="en-US"/>
        </w:rPr>
        <w:t>: fondations, terrassements, ouvrages enterrés, amélioration des sols, etc.</w:t>
      </w:r>
    </w:p>
    <w:p w:rsidR="00C67BA6" w:rsidRPr="00F00B3C" w:rsidRDefault="00C67BA6" w:rsidP="00C67BA6">
      <w:pPr>
        <w:ind w:left="709"/>
        <w:rPr>
          <w:rFonts w:ascii="Marianne" w:hAnsi="Marianne"/>
          <w:szCs w:val="20"/>
          <w:shd w:val="clear" w:color="auto" w:fill="FFFFFF"/>
        </w:rPr>
      </w:pPr>
    </w:p>
    <w:p w:rsidR="00C67BA6" w:rsidRPr="00F00B3C" w:rsidRDefault="00C67BA6" w:rsidP="00C67BA6">
      <w:pPr>
        <w:ind w:left="426" w:hanging="284"/>
        <w:rPr>
          <w:rFonts w:ascii="Marianne" w:hAnsi="Marianne"/>
          <w:i/>
          <w:szCs w:val="20"/>
          <w:shd w:val="clear" w:color="auto" w:fill="FFFFFF"/>
        </w:rPr>
      </w:pPr>
      <w:r w:rsidRPr="00F00B3C">
        <w:rPr>
          <w:rFonts w:ascii="Marianne" w:hAnsi="Marianne"/>
          <w:i/>
          <w:szCs w:val="20"/>
          <w:shd w:val="clear" w:color="auto" w:fill="FFFFFF"/>
        </w:rPr>
        <w:t>1.2.3</w:t>
      </w:r>
      <w:r w:rsidRPr="00F00B3C">
        <w:rPr>
          <w:rFonts w:ascii="Marianne" w:hAnsi="Marianne"/>
          <w:i/>
          <w:szCs w:val="20"/>
          <w:shd w:val="clear" w:color="auto" w:fill="FFFFFF"/>
        </w:rPr>
        <w:tab/>
      </w:r>
      <w:bookmarkStart w:id="30" w:name="_Toc500929440"/>
      <w:bookmarkStart w:id="31" w:name="_Toc131609037"/>
      <w:r w:rsidRPr="00F00B3C">
        <w:rPr>
          <w:rFonts w:ascii="Marianne" w:hAnsi="Marianne"/>
          <w:i/>
          <w:szCs w:val="20"/>
          <w:u w:val="single"/>
          <w:shd w:val="clear" w:color="auto" w:fill="FFFFFF"/>
        </w:rPr>
        <w:t>Etudes géotechniques de conception (G2) - Phase avant-projet (AVP)</w:t>
      </w:r>
      <w:bookmarkEnd w:id="30"/>
      <w:bookmarkEnd w:id="31"/>
    </w:p>
    <w:p w:rsidR="00DC3E83" w:rsidRPr="00F00B3C" w:rsidRDefault="00DC3E83" w:rsidP="00DC3E83">
      <w:pPr>
        <w:spacing w:before="120"/>
        <w:ind w:left="567"/>
        <w:rPr>
          <w:rFonts w:ascii="Marianne" w:hAnsi="Marianne"/>
          <w:szCs w:val="20"/>
          <w:shd w:val="clear" w:color="auto" w:fill="FFFFFF"/>
        </w:rPr>
      </w:pPr>
      <w:r w:rsidRPr="00F00B3C">
        <w:rPr>
          <w:rFonts w:ascii="Marianne" w:hAnsi="Marianne"/>
          <w:szCs w:val="20"/>
          <w:shd w:val="clear" w:color="auto" w:fill="FFFFFF"/>
        </w:rPr>
        <w:t xml:space="preserve">La mission comprend </w:t>
      </w:r>
      <w:r w:rsidRPr="00F00B3C">
        <w:rPr>
          <w:rFonts w:ascii="Marianne" w:hAnsi="Marianne"/>
          <w:i/>
          <w:szCs w:val="20"/>
          <w:shd w:val="clear" w:color="auto" w:fill="FFFFFF"/>
        </w:rPr>
        <w:t>a minima</w:t>
      </w:r>
      <w:r w:rsidRPr="00F00B3C">
        <w:rPr>
          <w:rFonts w:ascii="Calibri" w:hAnsi="Calibri" w:cs="Calibri"/>
          <w:szCs w:val="20"/>
          <w:shd w:val="clear" w:color="auto" w:fill="FFFFFF"/>
        </w:rPr>
        <w:t> </w:t>
      </w:r>
      <w:r w:rsidRPr="00F00B3C">
        <w:rPr>
          <w:rFonts w:ascii="Marianne" w:hAnsi="Marianne"/>
          <w:szCs w:val="20"/>
          <w:shd w:val="clear" w:color="auto" w:fill="FFFFFF"/>
        </w:rPr>
        <w:t>:</w:t>
      </w:r>
    </w:p>
    <w:p w:rsidR="00DC3E83"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La définition du programme d’investigations géotechniques, la réalisation du programme et l’exploitation des résultats,</w:t>
      </w:r>
    </w:p>
    <w:p w:rsidR="00C67BA6" w:rsidRPr="00F00B3C" w:rsidRDefault="00DC3E83" w:rsidP="00DC3E83">
      <w:pPr>
        <w:pStyle w:val="Paragraphedeliste"/>
        <w:numPr>
          <w:ilvl w:val="0"/>
          <w:numId w:val="40"/>
        </w:numPr>
        <w:spacing w:before="120" w:after="0"/>
        <w:ind w:left="1134"/>
        <w:contextualSpacing w:val="0"/>
        <w:rPr>
          <w:rFonts w:ascii="Marianne" w:eastAsia="Calibri" w:hAnsi="Marianne"/>
          <w:szCs w:val="20"/>
          <w:shd w:val="clear" w:color="auto" w:fill="FFFFFF"/>
          <w:lang w:eastAsia="en-US"/>
        </w:rPr>
      </w:pPr>
      <w:r w:rsidRPr="00F00B3C">
        <w:rPr>
          <w:rFonts w:ascii="Marianne" w:eastAsia="Calibri" w:hAnsi="Marianne"/>
          <w:szCs w:val="20"/>
          <w:shd w:val="clear" w:color="auto" w:fill="FFFFFF"/>
          <w:lang w:eastAsia="en-US"/>
        </w:rPr>
        <w:t>La rédaction d’un rapport donnant les hypothèses géotechniques à prendre en compte au stade de l’avant-projet, les principes de construction envisageables</w:t>
      </w:r>
      <w:r w:rsidRPr="00F00B3C">
        <w:rPr>
          <w:rFonts w:ascii="Calibri" w:eastAsia="Calibri" w:hAnsi="Calibri" w:cs="Calibri"/>
          <w:szCs w:val="20"/>
          <w:shd w:val="clear" w:color="auto" w:fill="FFFFFF"/>
          <w:lang w:eastAsia="en-US"/>
        </w:rPr>
        <w:t> </w:t>
      </w:r>
      <w:r w:rsidRPr="00F00B3C">
        <w:rPr>
          <w:rFonts w:ascii="Marianne" w:eastAsia="Calibri" w:hAnsi="Marianne"/>
          <w:szCs w:val="20"/>
          <w:shd w:val="clear" w:color="auto" w:fill="FFFFFF"/>
          <w:lang w:eastAsia="en-US"/>
        </w:rPr>
        <w:t>: terrassements, sout</w:t>
      </w:r>
      <w:r w:rsidRPr="00F00B3C">
        <w:rPr>
          <w:rFonts w:ascii="Marianne" w:eastAsia="Calibri" w:hAnsi="Marianne" w:cs="Marianne"/>
          <w:szCs w:val="20"/>
          <w:shd w:val="clear" w:color="auto" w:fill="FFFFFF"/>
          <w:lang w:eastAsia="en-US"/>
        </w:rPr>
        <w:t>è</w:t>
      </w:r>
      <w:r w:rsidRPr="00F00B3C">
        <w:rPr>
          <w:rFonts w:ascii="Marianne" w:eastAsia="Calibri" w:hAnsi="Marianne"/>
          <w:szCs w:val="20"/>
          <w:shd w:val="clear" w:color="auto" w:fill="FFFFFF"/>
          <w:lang w:eastAsia="en-US"/>
        </w:rPr>
        <w:t>nements, pentes et talus, fondations, assises des dallages et voiries, am</w:t>
      </w:r>
      <w:r w:rsidRPr="00F00B3C">
        <w:rPr>
          <w:rFonts w:ascii="Marianne" w:eastAsia="Calibri" w:hAnsi="Marianne" w:cs="Marianne"/>
          <w:szCs w:val="20"/>
          <w:shd w:val="clear" w:color="auto" w:fill="FFFFFF"/>
          <w:lang w:eastAsia="en-US"/>
        </w:rPr>
        <w:t>é</w:t>
      </w:r>
      <w:r w:rsidRPr="00F00B3C">
        <w:rPr>
          <w:rFonts w:ascii="Marianne" w:eastAsia="Calibri" w:hAnsi="Marianne"/>
          <w:szCs w:val="20"/>
          <w:shd w:val="clear" w:color="auto" w:fill="FFFFFF"/>
          <w:lang w:eastAsia="en-US"/>
        </w:rPr>
        <w:t>lioration des sols (au moins PF2), dispositions générales vis-à-vis des nappes phréatiques et avoisinants, une ébauche dimensionnelle par type d’ouvrage géotechnique et la pertinence d’application de la méthode observationnelle pour une meilleure maîtrise des risques géotechniques.</w:t>
      </w:r>
    </w:p>
    <w:p w:rsidR="00C67BA6" w:rsidRPr="00F00B3C" w:rsidRDefault="00C67BA6" w:rsidP="00C67BA6">
      <w:pPr>
        <w:ind w:left="709"/>
        <w:rPr>
          <w:rFonts w:ascii="Marianne" w:hAnsi="Marianne"/>
          <w:szCs w:val="20"/>
          <w:shd w:val="clear" w:color="auto" w:fill="FFFFFF"/>
        </w:rPr>
      </w:pPr>
    </w:p>
    <w:p w:rsidR="00C67BA6" w:rsidRPr="00F00B3C" w:rsidRDefault="00C67BA6" w:rsidP="00C67BA6">
      <w:pPr>
        <w:ind w:left="426" w:hanging="284"/>
        <w:rPr>
          <w:rFonts w:ascii="Marianne" w:hAnsi="Marianne"/>
          <w:i/>
          <w:szCs w:val="20"/>
          <w:u w:val="single"/>
          <w:shd w:val="clear" w:color="auto" w:fill="FFFFFF"/>
        </w:rPr>
      </w:pPr>
      <w:r w:rsidRPr="00F00B3C">
        <w:rPr>
          <w:rFonts w:ascii="Marianne" w:hAnsi="Marianne"/>
          <w:i/>
          <w:szCs w:val="20"/>
          <w:shd w:val="clear" w:color="auto" w:fill="FFFFFF"/>
        </w:rPr>
        <w:t>1.2.4</w:t>
      </w:r>
      <w:r w:rsidRPr="00F00B3C">
        <w:rPr>
          <w:rFonts w:ascii="Marianne" w:hAnsi="Marianne"/>
          <w:i/>
          <w:szCs w:val="20"/>
          <w:shd w:val="clear" w:color="auto" w:fill="FFFFFF"/>
        </w:rPr>
        <w:tab/>
      </w:r>
      <w:bookmarkStart w:id="32" w:name="_Toc131609039"/>
      <w:r w:rsidRPr="00F00B3C">
        <w:rPr>
          <w:rFonts w:ascii="Marianne" w:hAnsi="Marianne"/>
          <w:i/>
          <w:szCs w:val="20"/>
          <w:u w:val="single"/>
          <w:shd w:val="clear" w:color="auto" w:fill="FFFFFF"/>
        </w:rPr>
        <w:t>Etudes géotechniques d’exécution (G4)</w:t>
      </w:r>
      <w:bookmarkEnd w:id="32"/>
    </w:p>
    <w:p w:rsidR="00DC3E83" w:rsidRPr="00F00B3C" w:rsidRDefault="00DC3E83" w:rsidP="00DC3E83">
      <w:pPr>
        <w:spacing w:before="120"/>
        <w:ind w:left="567"/>
        <w:rPr>
          <w:rFonts w:ascii="Marianne" w:hAnsi="Marianne"/>
          <w:szCs w:val="20"/>
          <w:u w:val="single"/>
          <w:shd w:val="clear" w:color="auto" w:fill="FFFFFF"/>
        </w:rPr>
      </w:pPr>
      <w:r w:rsidRPr="00F00B3C">
        <w:rPr>
          <w:rFonts w:ascii="Marianne" w:hAnsi="Marianne"/>
          <w:szCs w:val="20"/>
          <w:u w:val="single"/>
          <w:shd w:val="clear" w:color="auto" w:fill="FFFFFF"/>
        </w:rPr>
        <w:t>Phase Supervision de l’étude d’exécution</w:t>
      </w:r>
      <w:r w:rsidRPr="00F00B3C">
        <w:rPr>
          <w:rFonts w:ascii="Calibri" w:hAnsi="Calibri" w:cs="Calibri"/>
          <w:szCs w:val="20"/>
          <w:u w:val="single"/>
          <w:shd w:val="clear" w:color="auto" w:fill="FFFFFF"/>
        </w:rPr>
        <w:t> </w:t>
      </w:r>
      <w:r w:rsidRPr="00F00B3C">
        <w:rPr>
          <w:rFonts w:ascii="Marianne" w:hAnsi="Marianne"/>
          <w:szCs w:val="20"/>
          <w:u w:val="single"/>
          <w:shd w:val="clear" w:color="auto" w:fill="FFFFFF"/>
        </w:rPr>
        <w:t xml:space="preserve">: </w:t>
      </w:r>
    </w:p>
    <w:p w:rsidR="00DC3E83" w:rsidRPr="00F00B3C" w:rsidRDefault="00DC3E83" w:rsidP="00DC3E83">
      <w:pPr>
        <w:spacing w:before="120"/>
        <w:ind w:left="851"/>
        <w:rPr>
          <w:rFonts w:ascii="Marianne" w:hAnsi="Marianne"/>
          <w:szCs w:val="20"/>
          <w:shd w:val="clear" w:color="auto" w:fill="FFFFFF"/>
        </w:rPr>
      </w:pPr>
      <w:r w:rsidRPr="00F00B3C">
        <w:rPr>
          <w:rFonts w:ascii="Marianne" w:hAnsi="Marianne"/>
          <w:szCs w:val="20"/>
          <w:shd w:val="clear" w:color="auto" w:fill="FFFFFF"/>
        </w:rPr>
        <w:t xml:space="preserve">Donner un avis sur la pertinence des hypothèses géotechniques de l’étude géotechnique d’exécution, des dimensionnements et méthodes d’exécution, des adaptations ou optimisations des ouvrages géotechniques proposées par l’entrepreneur, du plan de contrôle, du programme d'auscultation et des valeurs seuils. </w:t>
      </w:r>
    </w:p>
    <w:p w:rsidR="00DC3E83" w:rsidRPr="00F00B3C" w:rsidRDefault="00DC3E83" w:rsidP="00DC3E83">
      <w:pPr>
        <w:spacing w:before="120"/>
        <w:ind w:left="567"/>
        <w:rPr>
          <w:rFonts w:ascii="Marianne" w:hAnsi="Marianne"/>
          <w:szCs w:val="20"/>
          <w:u w:val="single"/>
          <w:shd w:val="clear" w:color="auto" w:fill="FFFFFF"/>
        </w:rPr>
      </w:pPr>
      <w:r w:rsidRPr="00F00B3C">
        <w:rPr>
          <w:rFonts w:ascii="Marianne" w:hAnsi="Marianne"/>
          <w:szCs w:val="20"/>
          <w:u w:val="single"/>
          <w:shd w:val="clear" w:color="auto" w:fill="FFFFFF"/>
        </w:rPr>
        <w:t>Phase Supervision du suivi d’exécution</w:t>
      </w:r>
      <w:r w:rsidRPr="00F00B3C">
        <w:rPr>
          <w:rFonts w:ascii="Calibri" w:hAnsi="Calibri" w:cs="Calibri"/>
          <w:szCs w:val="20"/>
          <w:u w:val="single"/>
          <w:shd w:val="clear" w:color="auto" w:fill="FFFFFF"/>
        </w:rPr>
        <w:t> </w:t>
      </w:r>
      <w:r w:rsidRPr="00F00B3C">
        <w:rPr>
          <w:rFonts w:ascii="Marianne" w:hAnsi="Marianne"/>
          <w:szCs w:val="20"/>
          <w:u w:val="single"/>
          <w:shd w:val="clear" w:color="auto" w:fill="FFFFFF"/>
        </w:rPr>
        <w:t>:</w:t>
      </w:r>
    </w:p>
    <w:p w:rsidR="00DC3E83" w:rsidRPr="00F00B3C" w:rsidRDefault="00DC3E83" w:rsidP="00DC3E83">
      <w:pPr>
        <w:spacing w:before="120"/>
        <w:ind w:left="851"/>
        <w:rPr>
          <w:rFonts w:ascii="Marianne" w:hAnsi="Marianne"/>
          <w:szCs w:val="20"/>
          <w:shd w:val="clear" w:color="auto" w:fill="FFFFFF"/>
        </w:rPr>
      </w:pPr>
      <w:r w:rsidRPr="00F00B3C">
        <w:rPr>
          <w:rFonts w:ascii="Marianne" w:hAnsi="Marianne"/>
          <w:szCs w:val="20"/>
          <w:shd w:val="clear" w:color="auto" w:fill="FFFFFF"/>
        </w:rPr>
        <w:t xml:space="preserve">Par interventions ponctuelles sur le chantier, donner un avis sur la pertinence du contexte géotechnique tel qu’observé par l’entrepreneur (G3), du comportement tel qu’observé par l’entrepreneur de l’ouvrage et des avoisinants concernés (G3), de l’adaptation ou de l’optimisation de l’ouvrage géotechnique proposée par l’entrepreneur (G3). </w:t>
      </w:r>
    </w:p>
    <w:p w:rsidR="003D3259" w:rsidRPr="00F00B3C" w:rsidRDefault="00DC3E83" w:rsidP="003D3259">
      <w:pPr>
        <w:spacing w:before="120"/>
        <w:ind w:left="851"/>
        <w:rPr>
          <w:rFonts w:ascii="Marianne" w:hAnsi="Marianne"/>
          <w:szCs w:val="20"/>
          <w:shd w:val="clear" w:color="auto" w:fill="FFFFFF"/>
        </w:rPr>
      </w:pPr>
      <w:r w:rsidRPr="00F00B3C">
        <w:rPr>
          <w:rFonts w:ascii="Marianne" w:hAnsi="Marianne"/>
          <w:szCs w:val="20"/>
          <w:shd w:val="clear" w:color="auto" w:fill="FFFFFF"/>
        </w:rPr>
        <w:t>Donner un avis sur la prestation géotechnique du DOE et sur les documents fournis pour le DIUO.</w:t>
      </w:r>
    </w:p>
    <w:p w:rsidR="004326A8" w:rsidRPr="00F00B3C" w:rsidRDefault="004326A8" w:rsidP="004326A8">
      <w:pPr>
        <w:ind w:left="284"/>
        <w:rPr>
          <w:rFonts w:ascii="Marianne" w:hAnsi="Marianne"/>
          <w:szCs w:val="20"/>
          <w:shd w:val="clear" w:color="auto" w:fill="FFFFFF"/>
        </w:rPr>
      </w:pPr>
    </w:p>
    <w:p w:rsidR="004326A8" w:rsidRPr="00F00B3C" w:rsidRDefault="004326A8" w:rsidP="003D3259">
      <w:pPr>
        <w:pStyle w:val="Paragraphedeliste"/>
        <w:numPr>
          <w:ilvl w:val="1"/>
          <w:numId w:val="38"/>
        </w:numPr>
        <w:spacing w:after="120"/>
        <w:rPr>
          <w:rFonts w:ascii="Marianne" w:hAnsi="Marianne"/>
          <w:b/>
          <w:szCs w:val="20"/>
          <w:u w:val="single"/>
        </w:rPr>
      </w:pPr>
      <w:r w:rsidRPr="00F00B3C">
        <w:rPr>
          <w:rFonts w:ascii="Marianne" w:hAnsi="Marianne"/>
          <w:b/>
          <w:szCs w:val="20"/>
          <w:u w:val="single"/>
        </w:rPr>
        <w:t>Délais d’exécution</w:t>
      </w:r>
    </w:p>
    <w:p w:rsidR="006A2270" w:rsidRPr="00F00B3C" w:rsidRDefault="002E66C9" w:rsidP="003D3259">
      <w:pPr>
        <w:rPr>
          <w:rFonts w:ascii="Marianne" w:hAnsi="Marianne"/>
          <w:szCs w:val="20"/>
        </w:rPr>
      </w:pPr>
      <w:r w:rsidRPr="00F00B3C">
        <w:rPr>
          <w:rFonts w:ascii="Marianne" w:hAnsi="Marianne"/>
          <w:szCs w:val="20"/>
        </w:rPr>
        <w:t xml:space="preserve">Les délais </w:t>
      </w:r>
      <w:r w:rsidR="00A52B77">
        <w:rPr>
          <w:rFonts w:ascii="Marianne" w:hAnsi="Marianne"/>
          <w:szCs w:val="20"/>
        </w:rPr>
        <w:t xml:space="preserve">maximum </w:t>
      </w:r>
      <w:r w:rsidRPr="00F00B3C">
        <w:rPr>
          <w:rFonts w:ascii="Marianne" w:hAnsi="Marianne"/>
          <w:szCs w:val="20"/>
        </w:rPr>
        <w:t>d’exécution de chaque élément de mission sont détaillés ci-après</w:t>
      </w:r>
      <w:r w:rsidRPr="00F00B3C">
        <w:rPr>
          <w:rFonts w:ascii="Calibri" w:hAnsi="Calibri" w:cs="Calibri"/>
          <w:szCs w:val="20"/>
        </w:rPr>
        <w:t> </w:t>
      </w:r>
      <w:r w:rsidRPr="00F00B3C">
        <w:rPr>
          <w:rFonts w:ascii="Marianne" w:hAnsi="Marianne"/>
          <w:szCs w:val="20"/>
        </w:rPr>
        <w:t>:</w:t>
      </w:r>
    </w:p>
    <w:tbl>
      <w:tblPr>
        <w:tblStyle w:val="Grilledutableau"/>
        <w:tblW w:w="10342" w:type="dxa"/>
        <w:tblLook w:val="04A0" w:firstRow="1" w:lastRow="0" w:firstColumn="1" w:lastColumn="0" w:noHBand="0" w:noVBand="1"/>
      </w:tblPr>
      <w:tblGrid>
        <w:gridCol w:w="2263"/>
        <w:gridCol w:w="3118"/>
        <w:gridCol w:w="4961"/>
      </w:tblGrid>
      <w:tr w:rsidR="00F00B3C" w:rsidRPr="00F00B3C" w:rsidTr="00EA034B">
        <w:tc>
          <w:tcPr>
            <w:tcW w:w="2263" w:type="dxa"/>
            <w:vAlign w:val="center"/>
          </w:tcPr>
          <w:p w:rsidR="002E66C9" w:rsidRPr="00F00B3C" w:rsidRDefault="002E66C9" w:rsidP="002E66C9">
            <w:pPr>
              <w:spacing w:before="60"/>
              <w:jc w:val="center"/>
              <w:rPr>
                <w:rFonts w:ascii="Marianne" w:hAnsi="Marianne"/>
                <w:szCs w:val="20"/>
              </w:rPr>
            </w:pPr>
            <w:r w:rsidRPr="00F00B3C">
              <w:rPr>
                <w:rFonts w:ascii="Marianne" w:hAnsi="Marianne"/>
                <w:szCs w:val="20"/>
              </w:rPr>
              <w:t>Elément</w:t>
            </w:r>
            <w:r w:rsidR="00EA034B">
              <w:rPr>
                <w:rFonts w:ascii="Marianne" w:hAnsi="Marianne"/>
                <w:szCs w:val="20"/>
              </w:rPr>
              <w:t>s</w:t>
            </w:r>
            <w:r w:rsidRPr="00F00B3C">
              <w:rPr>
                <w:rFonts w:ascii="Marianne" w:hAnsi="Marianne"/>
                <w:szCs w:val="20"/>
              </w:rPr>
              <w:t xml:space="preserve"> de mission</w:t>
            </w:r>
          </w:p>
        </w:tc>
        <w:tc>
          <w:tcPr>
            <w:tcW w:w="3118" w:type="dxa"/>
            <w:vAlign w:val="center"/>
          </w:tcPr>
          <w:p w:rsidR="002E66C9" w:rsidRPr="00F00B3C" w:rsidRDefault="002E66C9" w:rsidP="002E66C9">
            <w:pPr>
              <w:spacing w:before="60"/>
              <w:jc w:val="center"/>
              <w:rPr>
                <w:rFonts w:ascii="Marianne" w:hAnsi="Marianne"/>
                <w:szCs w:val="20"/>
              </w:rPr>
            </w:pPr>
            <w:r w:rsidRPr="00F00B3C">
              <w:rPr>
                <w:rFonts w:ascii="Marianne" w:hAnsi="Marianne"/>
                <w:szCs w:val="20"/>
              </w:rPr>
              <w:t>Livrable</w:t>
            </w:r>
            <w:r w:rsidR="00EA034B">
              <w:rPr>
                <w:rFonts w:ascii="Marianne" w:hAnsi="Marianne"/>
                <w:szCs w:val="20"/>
              </w:rPr>
              <w:t>s</w:t>
            </w:r>
          </w:p>
        </w:tc>
        <w:tc>
          <w:tcPr>
            <w:tcW w:w="4961" w:type="dxa"/>
            <w:vAlign w:val="center"/>
          </w:tcPr>
          <w:p w:rsidR="002E66C9" w:rsidRPr="00F00B3C" w:rsidRDefault="002E66C9" w:rsidP="001E4673">
            <w:pPr>
              <w:spacing w:before="60"/>
              <w:jc w:val="center"/>
              <w:rPr>
                <w:rFonts w:ascii="Marianne" w:hAnsi="Marianne"/>
                <w:szCs w:val="20"/>
              </w:rPr>
            </w:pPr>
            <w:r w:rsidRPr="00F00B3C">
              <w:rPr>
                <w:rFonts w:ascii="Marianne" w:hAnsi="Marianne"/>
                <w:szCs w:val="20"/>
              </w:rPr>
              <w:t>Délai</w:t>
            </w:r>
            <w:r w:rsidR="00545575">
              <w:rPr>
                <w:rFonts w:ascii="Marianne" w:hAnsi="Marianne"/>
                <w:szCs w:val="20"/>
              </w:rPr>
              <w:t>s</w:t>
            </w:r>
            <w:r w:rsidRPr="00F00B3C">
              <w:rPr>
                <w:rFonts w:ascii="Marianne" w:hAnsi="Marianne"/>
                <w:szCs w:val="20"/>
              </w:rPr>
              <w:t xml:space="preserve"> </w:t>
            </w:r>
            <w:r w:rsidR="00A52B77">
              <w:rPr>
                <w:rFonts w:ascii="Marianne" w:hAnsi="Marianne"/>
                <w:szCs w:val="20"/>
              </w:rPr>
              <w:t xml:space="preserve">maximum </w:t>
            </w:r>
            <w:r w:rsidR="001E4673" w:rsidRPr="00F00B3C">
              <w:rPr>
                <w:rFonts w:ascii="Marianne" w:hAnsi="Marianne"/>
                <w:szCs w:val="20"/>
              </w:rPr>
              <w:t>de réalisation</w:t>
            </w:r>
          </w:p>
        </w:tc>
      </w:tr>
      <w:tr w:rsidR="00F00B3C" w:rsidRPr="00F00B3C" w:rsidTr="00EA034B">
        <w:tc>
          <w:tcPr>
            <w:tcW w:w="2263" w:type="dxa"/>
            <w:vAlign w:val="center"/>
          </w:tcPr>
          <w:p w:rsidR="002E66C9" w:rsidRPr="00F00B3C" w:rsidRDefault="002E66C9" w:rsidP="00B923A6">
            <w:pPr>
              <w:spacing w:before="60"/>
              <w:jc w:val="center"/>
              <w:rPr>
                <w:rFonts w:ascii="Marianne" w:hAnsi="Marianne"/>
                <w:szCs w:val="20"/>
              </w:rPr>
            </w:pPr>
            <w:r w:rsidRPr="00F00B3C">
              <w:rPr>
                <w:rFonts w:ascii="Marianne" w:hAnsi="Marianne"/>
                <w:szCs w:val="20"/>
              </w:rPr>
              <w:t>DT-DICT</w:t>
            </w:r>
          </w:p>
        </w:tc>
        <w:tc>
          <w:tcPr>
            <w:tcW w:w="3118" w:type="dxa"/>
            <w:vAlign w:val="center"/>
          </w:tcPr>
          <w:p w:rsidR="002E66C9" w:rsidRPr="00F00B3C" w:rsidRDefault="002E66C9" w:rsidP="00B923A6">
            <w:pPr>
              <w:spacing w:before="60"/>
              <w:jc w:val="left"/>
              <w:rPr>
                <w:rFonts w:ascii="Marianne" w:hAnsi="Marianne"/>
                <w:szCs w:val="20"/>
              </w:rPr>
            </w:pPr>
            <w:r w:rsidRPr="00F00B3C">
              <w:rPr>
                <w:rFonts w:ascii="Marianne" w:hAnsi="Marianne"/>
                <w:szCs w:val="20"/>
              </w:rPr>
              <w:t>Analyse des réponse et marquage sur site</w:t>
            </w:r>
          </w:p>
        </w:tc>
        <w:tc>
          <w:tcPr>
            <w:tcW w:w="4961" w:type="dxa"/>
            <w:vAlign w:val="center"/>
          </w:tcPr>
          <w:p w:rsidR="002E66C9" w:rsidRPr="00F00B3C" w:rsidRDefault="002E66C9" w:rsidP="00B923A6">
            <w:pPr>
              <w:spacing w:before="60"/>
              <w:jc w:val="left"/>
              <w:rPr>
                <w:rFonts w:ascii="Marianne" w:hAnsi="Marianne"/>
                <w:szCs w:val="20"/>
              </w:rPr>
            </w:pPr>
            <w:r w:rsidRPr="00F00B3C">
              <w:rPr>
                <w:rFonts w:ascii="Marianne" w:hAnsi="Marianne"/>
                <w:szCs w:val="20"/>
              </w:rPr>
              <w:t>1 mois, après notification du marché.</w:t>
            </w:r>
          </w:p>
        </w:tc>
      </w:tr>
      <w:tr w:rsidR="00F00B3C" w:rsidRPr="00F00B3C" w:rsidTr="00EA034B">
        <w:tc>
          <w:tcPr>
            <w:tcW w:w="2263" w:type="dxa"/>
            <w:vAlign w:val="center"/>
          </w:tcPr>
          <w:p w:rsidR="002E66C9" w:rsidRPr="00F00B3C" w:rsidRDefault="002E66C9" w:rsidP="00B923A6">
            <w:pPr>
              <w:spacing w:before="60"/>
              <w:jc w:val="center"/>
              <w:rPr>
                <w:rFonts w:ascii="Marianne" w:hAnsi="Marianne"/>
                <w:szCs w:val="20"/>
              </w:rPr>
            </w:pPr>
            <w:r w:rsidRPr="00F00B3C">
              <w:rPr>
                <w:rFonts w:ascii="Marianne" w:hAnsi="Marianne"/>
                <w:szCs w:val="20"/>
              </w:rPr>
              <w:lastRenderedPageBreak/>
              <w:t>G1</w:t>
            </w:r>
            <w:r w:rsidR="00EA034B">
              <w:rPr>
                <w:rFonts w:ascii="Marianne" w:hAnsi="Marianne"/>
                <w:szCs w:val="20"/>
              </w:rPr>
              <w:t xml:space="preserve"> + G2-AVP</w:t>
            </w:r>
          </w:p>
        </w:tc>
        <w:tc>
          <w:tcPr>
            <w:tcW w:w="3118" w:type="dxa"/>
            <w:vAlign w:val="center"/>
          </w:tcPr>
          <w:p w:rsidR="002E66C9" w:rsidRPr="00F00B3C" w:rsidRDefault="002E66C9" w:rsidP="00EA034B">
            <w:pPr>
              <w:spacing w:before="60"/>
              <w:jc w:val="left"/>
              <w:rPr>
                <w:rFonts w:ascii="Marianne" w:hAnsi="Marianne"/>
                <w:szCs w:val="20"/>
              </w:rPr>
            </w:pPr>
            <w:r w:rsidRPr="00F00B3C">
              <w:rPr>
                <w:rFonts w:ascii="Marianne" w:hAnsi="Marianne"/>
                <w:szCs w:val="20"/>
              </w:rPr>
              <w:t>Rapport</w:t>
            </w:r>
            <w:r w:rsidR="00EA034B">
              <w:rPr>
                <w:rFonts w:ascii="Marianne" w:hAnsi="Marianne"/>
                <w:szCs w:val="20"/>
              </w:rPr>
              <w:t>s de mission</w:t>
            </w:r>
          </w:p>
        </w:tc>
        <w:tc>
          <w:tcPr>
            <w:tcW w:w="4961" w:type="dxa"/>
            <w:vAlign w:val="center"/>
          </w:tcPr>
          <w:p w:rsidR="002E66C9" w:rsidRPr="00F00B3C" w:rsidRDefault="00F0751D" w:rsidP="00F0751D">
            <w:pPr>
              <w:spacing w:before="60"/>
              <w:jc w:val="left"/>
              <w:rPr>
                <w:rFonts w:ascii="Marianne" w:hAnsi="Marianne"/>
                <w:szCs w:val="20"/>
              </w:rPr>
            </w:pPr>
            <w:r>
              <w:rPr>
                <w:rFonts w:ascii="Marianne" w:hAnsi="Marianne"/>
                <w:szCs w:val="20"/>
              </w:rPr>
              <w:t>3</w:t>
            </w:r>
            <w:r w:rsidR="002E66C9" w:rsidRPr="00F00B3C">
              <w:rPr>
                <w:rFonts w:ascii="Marianne" w:hAnsi="Marianne"/>
                <w:szCs w:val="20"/>
              </w:rPr>
              <w:t xml:space="preserve"> mois, après notification du marché</w:t>
            </w:r>
          </w:p>
        </w:tc>
      </w:tr>
      <w:tr w:rsidR="00F00B3C" w:rsidRPr="00F00B3C" w:rsidTr="00EA034B">
        <w:tc>
          <w:tcPr>
            <w:tcW w:w="2263" w:type="dxa"/>
            <w:vMerge w:val="restart"/>
            <w:vAlign w:val="center"/>
          </w:tcPr>
          <w:p w:rsidR="00CC7E88" w:rsidRPr="00F00B3C" w:rsidRDefault="00CC7E88" w:rsidP="00B923A6">
            <w:pPr>
              <w:spacing w:before="60"/>
              <w:jc w:val="center"/>
              <w:rPr>
                <w:rFonts w:ascii="Marianne" w:hAnsi="Marianne"/>
                <w:szCs w:val="20"/>
              </w:rPr>
            </w:pPr>
            <w:r w:rsidRPr="00F00B3C">
              <w:rPr>
                <w:rFonts w:ascii="Marianne" w:hAnsi="Marianne"/>
                <w:szCs w:val="20"/>
              </w:rPr>
              <w:t>G4</w:t>
            </w:r>
          </w:p>
        </w:tc>
        <w:tc>
          <w:tcPr>
            <w:tcW w:w="3118" w:type="dxa"/>
            <w:vAlign w:val="center"/>
          </w:tcPr>
          <w:p w:rsidR="00CC7E88" w:rsidRPr="00F00B3C" w:rsidRDefault="00CC7E88" w:rsidP="00B923A6">
            <w:pPr>
              <w:spacing w:before="60"/>
              <w:jc w:val="left"/>
              <w:rPr>
                <w:rFonts w:ascii="Marianne" w:hAnsi="Marianne"/>
                <w:szCs w:val="20"/>
              </w:rPr>
            </w:pPr>
            <w:r w:rsidRPr="00F00B3C">
              <w:rPr>
                <w:rFonts w:ascii="Marianne" w:hAnsi="Marianne"/>
                <w:szCs w:val="20"/>
              </w:rPr>
              <w:t>Avis sur étude d’exécution</w:t>
            </w:r>
          </w:p>
        </w:tc>
        <w:tc>
          <w:tcPr>
            <w:tcW w:w="4961" w:type="dxa"/>
            <w:vAlign w:val="center"/>
          </w:tcPr>
          <w:p w:rsidR="00CC7E88" w:rsidRPr="00F00B3C" w:rsidRDefault="00CC7E88" w:rsidP="00B923A6">
            <w:pPr>
              <w:spacing w:before="60"/>
              <w:jc w:val="left"/>
              <w:rPr>
                <w:rFonts w:ascii="Marianne" w:hAnsi="Marianne"/>
                <w:szCs w:val="20"/>
              </w:rPr>
            </w:pPr>
            <w:r w:rsidRPr="00F00B3C">
              <w:rPr>
                <w:rFonts w:ascii="Marianne" w:hAnsi="Marianne"/>
                <w:szCs w:val="20"/>
              </w:rPr>
              <w:t>10 jours ouvrés, à réception de l’étude géotechnique d’exécution.</w:t>
            </w:r>
          </w:p>
        </w:tc>
      </w:tr>
      <w:tr w:rsidR="00F00B3C" w:rsidRPr="00F00B3C" w:rsidTr="00EA034B">
        <w:tc>
          <w:tcPr>
            <w:tcW w:w="2263" w:type="dxa"/>
            <w:vMerge/>
            <w:vAlign w:val="center"/>
          </w:tcPr>
          <w:p w:rsidR="00CC7E88" w:rsidRPr="00F00B3C" w:rsidRDefault="00CC7E88" w:rsidP="00B923A6">
            <w:pPr>
              <w:spacing w:before="60"/>
              <w:jc w:val="left"/>
              <w:rPr>
                <w:rFonts w:ascii="Marianne" w:hAnsi="Marianne"/>
                <w:szCs w:val="20"/>
              </w:rPr>
            </w:pPr>
          </w:p>
        </w:tc>
        <w:tc>
          <w:tcPr>
            <w:tcW w:w="3118" w:type="dxa"/>
            <w:vAlign w:val="center"/>
          </w:tcPr>
          <w:p w:rsidR="00CC7E88" w:rsidRPr="00F00B3C" w:rsidRDefault="00CC7E88" w:rsidP="00B923A6">
            <w:pPr>
              <w:spacing w:before="60"/>
              <w:jc w:val="left"/>
              <w:rPr>
                <w:rFonts w:ascii="Marianne" w:hAnsi="Marianne"/>
                <w:szCs w:val="20"/>
              </w:rPr>
            </w:pPr>
            <w:r w:rsidRPr="00F00B3C">
              <w:rPr>
                <w:rFonts w:ascii="Marianne" w:hAnsi="Marianne"/>
                <w:szCs w:val="20"/>
              </w:rPr>
              <w:t>Intervention ponctuelle sur chantier</w:t>
            </w:r>
          </w:p>
        </w:tc>
        <w:tc>
          <w:tcPr>
            <w:tcW w:w="4961" w:type="dxa"/>
            <w:vAlign w:val="center"/>
          </w:tcPr>
          <w:p w:rsidR="00CC7E88" w:rsidRPr="00F00B3C" w:rsidRDefault="00CC7E88" w:rsidP="00B923A6">
            <w:pPr>
              <w:spacing w:before="60"/>
              <w:jc w:val="left"/>
              <w:rPr>
                <w:rFonts w:ascii="Marianne" w:hAnsi="Marianne"/>
                <w:szCs w:val="20"/>
              </w:rPr>
            </w:pPr>
            <w:r w:rsidRPr="00F00B3C">
              <w:rPr>
                <w:rFonts w:ascii="Marianne" w:hAnsi="Marianne"/>
                <w:szCs w:val="20"/>
              </w:rPr>
              <w:t>3 jours ouvrés, à réception de la demande d’intervention.</w:t>
            </w:r>
          </w:p>
        </w:tc>
      </w:tr>
      <w:tr w:rsidR="00F00B3C" w:rsidRPr="00F00B3C" w:rsidTr="00EA034B">
        <w:tc>
          <w:tcPr>
            <w:tcW w:w="2263" w:type="dxa"/>
            <w:vMerge/>
            <w:vAlign w:val="center"/>
          </w:tcPr>
          <w:p w:rsidR="00CC7E88" w:rsidRPr="00F00B3C" w:rsidRDefault="00CC7E88" w:rsidP="00B923A6">
            <w:pPr>
              <w:spacing w:before="60"/>
              <w:jc w:val="left"/>
              <w:rPr>
                <w:rFonts w:ascii="Marianne" w:hAnsi="Marianne"/>
                <w:szCs w:val="20"/>
              </w:rPr>
            </w:pPr>
          </w:p>
        </w:tc>
        <w:tc>
          <w:tcPr>
            <w:tcW w:w="3118" w:type="dxa"/>
            <w:vAlign w:val="center"/>
          </w:tcPr>
          <w:p w:rsidR="00CC7E88" w:rsidRPr="00F00B3C" w:rsidRDefault="00CC7E88" w:rsidP="00B923A6">
            <w:pPr>
              <w:spacing w:before="60"/>
              <w:jc w:val="left"/>
              <w:rPr>
                <w:rFonts w:ascii="Marianne" w:hAnsi="Marianne"/>
                <w:szCs w:val="20"/>
              </w:rPr>
            </w:pPr>
            <w:r w:rsidRPr="00F00B3C">
              <w:rPr>
                <w:rFonts w:ascii="Marianne" w:hAnsi="Marianne"/>
                <w:szCs w:val="20"/>
              </w:rPr>
              <w:t>Avis sur DOE et DIUO</w:t>
            </w:r>
          </w:p>
        </w:tc>
        <w:tc>
          <w:tcPr>
            <w:tcW w:w="4961" w:type="dxa"/>
            <w:vAlign w:val="center"/>
          </w:tcPr>
          <w:p w:rsidR="00CC7E88" w:rsidRPr="00F00B3C" w:rsidRDefault="00CC7E88" w:rsidP="00B923A6">
            <w:pPr>
              <w:spacing w:before="60"/>
              <w:jc w:val="left"/>
              <w:rPr>
                <w:rFonts w:ascii="Marianne" w:hAnsi="Marianne"/>
                <w:szCs w:val="20"/>
              </w:rPr>
            </w:pPr>
            <w:r w:rsidRPr="00F00B3C">
              <w:rPr>
                <w:rFonts w:ascii="Marianne" w:hAnsi="Marianne"/>
                <w:szCs w:val="20"/>
              </w:rPr>
              <w:t>15 jours ouvrés, à réception des documents.</w:t>
            </w:r>
          </w:p>
        </w:tc>
      </w:tr>
    </w:tbl>
    <w:p w:rsidR="002E66C9" w:rsidRDefault="002E66C9" w:rsidP="003D3259">
      <w:pPr>
        <w:rPr>
          <w:rFonts w:ascii="Marianne" w:hAnsi="Marianne"/>
          <w:color w:val="FF0000"/>
          <w:szCs w:val="20"/>
        </w:rPr>
      </w:pPr>
    </w:p>
    <w:p w:rsidR="00EA034B" w:rsidRPr="00FE1F37" w:rsidRDefault="00EA034B" w:rsidP="003D3259">
      <w:pPr>
        <w:rPr>
          <w:rFonts w:ascii="Marianne" w:hAnsi="Marianne"/>
          <w:szCs w:val="20"/>
        </w:rPr>
      </w:pPr>
      <w:r w:rsidRPr="00FE1F37">
        <w:rPr>
          <w:rFonts w:ascii="Marianne" w:hAnsi="Marianne"/>
          <w:szCs w:val="20"/>
        </w:rPr>
        <w:t xml:space="preserve">Le </w:t>
      </w:r>
      <w:r w:rsidR="00F0751D" w:rsidRPr="00FE1F37">
        <w:rPr>
          <w:rFonts w:ascii="Marianne" w:hAnsi="Marianne"/>
          <w:szCs w:val="20"/>
        </w:rPr>
        <w:t>candidat</w:t>
      </w:r>
      <w:r w:rsidRPr="00FE1F37">
        <w:rPr>
          <w:rFonts w:ascii="Marianne" w:hAnsi="Marianne"/>
          <w:szCs w:val="20"/>
        </w:rPr>
        <w:t xml:space="preserve"> peut proposer un délai de réalisation réduit pour les éléments de mission G1 + G2-AVP</w:t>
      </w:r>
      <w:r w:rsidR="00F0751D" w:rsidRPr="00FE1F37">
        <w:rPr>
          <w:rFonts w:ascii="Marianne" w:hAnsi="Marianne"/>
          <w:szCs w:val="20"/>
        </w:rPr>
        <w:t xml:space="preserve"> (ne pouvant être inférieur à </w:t>
      </w:r>
      <w:r w:rsidR="00DF25F3">
        <w:rPr>
          <w:rFonts w:ascii="Marianne" w:hAnsi="Marianne"/>
          <w:szCs w:val="20"/>
        </w:rPr>
        <w:t>45 jours</w:t>
      </w:r>
      <w:r w:rsidR="00F0751D" w:rsidRPr="00FE1F37">
        <w:rPr>
          <w:rFonts w:ascii="Marianne" w:hAnsi="Marianne"/>
          <w:szCs w:val="20"/>
        </w:rPr>
        <w:t>)</w:t>
      </w:r>
      <w:r w:rsidRPr="00FE1F37">
        <w:rPr>
          <w:rFonts w:ascii="Marianne" w:hAnsi="Marianne"/>
          <w:szCs w:val="20"/>
        </w:rPr>
        <w:t>. Ce délai sera p</w:t>
      </w:r>
      <w:r w:rsidR="00A4611B" w:rsidRPr="00FE1F37">
        <w:rPr>
          <w:rFonts w:ascii="Marianne" w:hAnsi="Marianne"/>
          <w:szCs w:val="20"/>
        </w:rPr>
        <w:t>ris en compte dans l’analyse de</w:t>
      </w:r>
      <w:r w:rsidRPr="00FE1F37">
        <w:rPr>
          <w:rFonts w:ascii="Marianne" w:hAnsi="Marianne"/>
          <w:szCs w:val="20"/>
        </w:rPr>
        <w:t xml:space="preserve"> </w:t>
      </w:r>
      <w:r w:rsidR="00A4611B" w:rsidRPr="00FE1F37">
        <w:rPr>
          <w:rFonts w:ascii="Marianne" w:hAnsi="Marianne"/>
          <w:szCs w:val="20"/>
        </w:rPr>
        <w:t>l’</w:t>
      </w:r>
      <w:r w:rsidRPr="00FE1F37">
        <w:rPr>
          <w:rFonts w:ascii="Marianne" w:hAnsi="Marianne"/>
          <w:szCs w:val="20"/>
        </w:rPr>
        <w:t>off</w:t>
      </w:r>
      <w:r w:rsidR="00A4611B" w:rsidRPr="00FE1F37">
        <w:rPr>
          <w:rFonts w:ascii="Marianne" w:hAnsi="Marianne"/>
          <w:szCs w:val="20"/>
        </w:rPr>
        <w:t>re</w:t>
      </w:r>
      <w:r w:rsidRPr="00FE1F37">
        <w:rPr>
          <w:rFonts w:ascii="Marianne" w:hAnsi="Marianne"/>
          <w:szCs w:val="20"/>
        </w:rPr>
        <w:t xml:space="preserve"> conformément aux disposi</w:t>
      </w:r>
      <w:r w:rsidR="00951D9D" w:rsidRPr="00FE1F37">
        <w:rPr>
          <w:rFonts w:ascii="Marianne" w:hAnsi="Marianne"/>
          <w:szCs w:val="20"/>
        </w:rPr>
        <w:t>tions définies dans la lettre de</w:t>
      </w:r>
      <w:r w:rsidRPr="00FE1F37">
        <w:rPr>
          <w:rFonts w:ascii="Marianne" w:hAnsi="Marianne"/>
          <w:szCs w:val="20"/>
        </w:rPr>
        <w:t xml:space="preserve"> consultation, et devra être reporté dans l’acte d’engagement (AE).</w:t>
      </w:r>
    </w:p>
    <w:p w:rsidR="00A52B77" w:rsidRPr="00FE1F37" w:rsidRDefault="00EA034B" w:rsidP="003D3259">
      <w:pPr>
        <w:rPr>
          <w:rFonts w:ascii="Marianne" w:hAnsi="Marianne"/>
          <w:szCs w:val="20"/>
        </w:rPr>
      </w:pPr>
      <w:r w:rsidRPr="00FE1F37">
        <w:rPr>
          <w:rFonts w:ascii="Marianne" w:hAnsi="Marianne"/>
          <w:szCs w:val="20"/>
        </w:rPr>
        <w:t>A défaut, le délai maxim</w:t>
      </w:r>
      <w:r w:rsidR="00545575" w:rsidRPr="00FE1F37">
        <w:rPr>
          <w:rFonts w:ascii="Marianne" w:hAnsi="Marianne"/>
          <w:szCs w:val="20"/>
        </w:rPr>
        <w:t>al</w:t>
      </w:r>
      <w:r w:rsidRPr="00FE1F37">
        <w:rPr>
          <w:rFonts w:ascii="Marianne" w:hAnsi="Marianne"/>
          <w:szCs w:val="20"/>
        </w:rPr>
        <w:t xml:space="preserve"> indiqué ci-dessus sera retenu comme délai contractuel.</w:t>
      </w:r>
    </w:p>
    <w:p w:rsidR="00152849" w:rsidRDefault="00152849"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2. DUREE DU MARCHE</w:t>
      </w:r>
    </w:p>
    <w:p w:rsidR="00F408C2" w:rsidRPr="00FE1F37" w:rsidRDefault="00F408C2" w:rsidP="00F408C2">
      <w:pPr>
        <w:rPr>
          <w:rFonts w:ascii="Marianne" w:hAnsi="Marianne"/>
          <w:szCs w:val="20"/>
        </w:rPr>
      </w:pPr>
      <w:r w:rsidRPr="00FE1F37">
        <w:rPr>
          <w:rFonts w:ascii="Marianne" w:hAnsi="Marianne"/>
          <w:szCs w:val="20"/>
        </w:rPr>
        <w:t xml:space="preserve">Le délai </w:t>
      </w:r>
      <w:r w:rsidR="00F00B3C" w:rsidRPr="00FE1F37">
        <w:rPr>
          <w:rFonts w:ascii="Marianne" w:hAnsi="Marianne"/>
          <w:szCs w:val="20"/>
        </w:rPr>
        <w:t xml:space="preserve">d’exécution global </w:t>
      </w:r>
      <w:r w:rsidRPr="00FE1F37">
        <w:rPr>
          <w:rFonts w:ascii="Marianne" w:hAnsi="Marianne"/>
          <w:szCs w:val="20"/>
        </w:rPr>
        <w:t xml:space="preserve">du marché sera </w:t>
      </w:r>
      <w:r w:rsidR="00152849" w:rsidRPr="00FE1F37">
        <w:rPr>
          <w:rFonts w:ascii="Marianne" w:hAnsi="Marianne"/>
          <w:szCs w:val="20"/>
        </w:rPr>
        <w:t xml:space="preserve">de </w:t>
      </w:r>
      <w:r w:rsidR="001C5BF0" w:rsidRPr="00FE1F37">
        <w:rPr>
          <w:rFonts w:ascii="Marianne" w:hAnsi="Marianne"/>
          <w:szCs w:val="20"/>
        </w:rPr>
        <w:t>trente-six (</w:t>
      </w:r>
      <w:r w:rsidR="00673395" w:rsidRPr="00FE1F37">
        <w:rPr>
          <w:rFonts w:ascii="Marianne" w:hAnsi="Marianne"/>
          <w:szCs w:val="20"/>
        </w:rPr>
        <w:t>36</w:t>
      </w:r>
      <w:r w:rsidR="00152849" w:rsidRPr="00FE1F37">
        <w:rPr>
          <w:rFonts w:ascii="Marianne" w:hAnsi="Marianne"/>
          <w:szCs w:val="20"/>
        </w:rPr>
        <w:t>) mois.</w:t>
      </w:r>
    </w:p>
    <w:p w:rsidR="00F408C2" w:rsidRPr="00FE1F37" w:rsidRDefault="00F408C2" w:rsidP="00F408C2">
      <w:pPr>
        <w:rPr>
          <w:rFonts w:ascii="Marianne" w:hAnsi="Marianne"/>
          <w:szCs w:val="20"/>
        </w:rPr>
      </w:pPr>
      <w:r w:rsidRPr="00FE1F37">
        <w:rPr>
          <w:rFonts w:ascii="Marianne" w:hAnsi="Marianne"/>
          <w:szCs w:val="20"/>
        </w:rPr>
        <w:t xml:space="preserve">Le point du départ du délai d’exécution </w:t>
      </w:r>
      <w:r w:rsidR="000663C5" w:rsidRPr="00FE1F37">
        <w:rPr>
          <w:rFonts w:ascii="Marianne" w:hAnsi="Marianne"/>
          <w:szCs w:val="20"/>
        </w:rPr>
        <w:t xml:space="preserve">sera </w:t>
      </w:r>
      <w:r w:rsidR="00F00B3C" w:rsidRPr="00FE1F37">
        <w:rPr>
          <w:rFonts w:ascii="Marianne" w:hAnsi="Marianne"/>
          <w:szCs w:val="20"/>
        </w:rPr>
        <w:t>la date de notification du marché.</w:t>
      </w:r>
    </w:p>
    <w:p w:rsidR="00A52B77" w:rsidRPr="00FE1F37" w:rsidRDefault="00A52B77" w:rsidP="00F408C2">
      <w:pPr>
        <w:rPr>
          <w:rFonts w:ascii="Marianne" w:hAnsi="Marianne"/>
          <w:szCs w:val="20"/>
        </w:rPr>
      </w:pPr>
      <w:r w:rsidRPr="00FE1F37">
        <w:rPr>
          <w:rFonts w:ascii="Marianne" w:hAnsi="Marianne"/>
          <w:szCs w:val="20"/>
        </w:rPr>
        <w:t>L’élément de mission G4 sera réalisé lors de la phase d’exécution du projet (démarrage prévisionnel</w:t>
      </w:r>
      <w:r w:rsidR="00EA034B" w:rsidRPr="00FE1F37">
        <w:rPr>
          <w:rFonts w:ascii="Calibri" w:hAnsi="Calibri" w:cs="Calibri"/>
          <w:szCs w:val="20"/>
        </w:rPr>
        <w:t> </w:t>
      </w:r>
      <w:r w:rsidR="00EA034B" w:rsidRPr="00FE1F37">
        <w:rPr>
          <w:rFonts w:ascii="Marianne" w:hAnsi="Marianne"/>
          <w:szCs w:val="20"/>
        </w:rPr>
        <w:t xml:space="preserve">: </w:t>
      </w:r>
      <w:r w:rsidRPr="00FE1F37">
        <w:rPr>
          <w:rFonts w:ascii="Marianne" w:hAnsi="Marianne"/>
          <w:szCs w:val="20"/>
        </w:rPr>
        <w:t xml:space="preserve"> janvier 2027).</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00405597">
        <w:rPr>
          <w:rFonts w:ascii="Marianne" w:hAnsi="Marianne"/>
          <w:szCs w:val="20"/>
        </w:rPr>
        <w:t xml:space="preserve">délégué est le chef </w:t>
      </w:r>
      <w:r w:rsidR="006369A8">
        <w:rPr>
          <w:rFonts w:ascii="Marianne" w:hAnsi="Marianne"/>
          <w:szCs w:val="20"/>
        </w:rPr>
        <w:t xml:space="preserve">du </w:t>
      </w:r>
      <w:r w:rsidR="001C5BF0">
        <w:rPr>
          <w:rFonts w:ascii="Marianne" w:hAnsi="Marianne"/>
          <w:szCs w:val="20"/>
        </w:rPr>
        <w:t>bureau</w:t>
      </w:r>
      <w:r w:rsidR="006369A8">
        <w:rPr>
          <w:rFonts w:ascii="Marianne" w:hAnsi="Marianne"/>
          <w:szCs w:val="20"/>
        </w:rPr>
        <w:t xml:space="preserve"> de con</w:t>
      </w:r>
      <w:r w:rsidR="001C5BF0">
        <w:rPr>
          <w:rFonts w:ascii="Marianne" w:hAnsi="Marianne"/>
          <w:szCs w:val="20"/>
        </w:rPr>
        <w:t>duite d’opération (B</w:t>
      </w:r>
      <w:r w:rsidR="00DF7401">
        <w:rPr>
          <w:rFonts w:ascii="Marianne" w:hAnsi="Marianne"/>
          <w:szCs w:val="20"/>
        </w:rPr>
        <w:t>CO) d’Angers.</w:t>
      </w:r>
      <w:r w:rsidRPr="00B82FCE">
        <w:rPr>
          <w:rFonts w:ascii="Marianne" w:hAnsi="Marianne"/>
          <w:b/>
          <w:szCs w:val="20"/>
        </w:rPr>
        <w:t xml:space="preserve"> </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 xml:space="preserve">La maîtrise d'ouvrage de l'opération est assurée par l'Etat - Ministère des Armées –Service </w:t>
      </w:r>
      <w:r w:rsidR="00DF7401">
        <w:rPr>
          <w:rFonts w:ascii="Marianne" w:hAnsi="Marianne"/>
          <w:szCs w:val="20"/>
        </w:rPr>
        <w:t>d’Infrastructure de la Défense Nord-Ouest.</w:t>
      </w:r>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 xml:space="preserve">Au sein de la maîtrise d'ouvrage, la fonction de conducteur d'opérations est assurée par </w:t>
      </w:r>
      <w:r w:rsidR="006369A8">
        <w:rPr>
          <w:rFonts w:ascii="Marianne" w:hAnsi="Marianne"/>
          <w:szCs w:val="20"/>
        </w:rPr>
        <w:t>l</w:t>
      </w:r>
      <w:r w:rsidR="001C5BF0">
        <w:rPr>
          <w:rFonts w:ascii="Marianne" w:hAnsi="Marianne"/>
          <w:szCs w:val="20"/>
        </w:rPr>
        <w:t>e B</w:t>
      </w:r>
      <w:r w:rsidR="006369A8">
        <w:rPr>
          <w:rFonts w:ascii="Marianne" w:hAnsi="Marianne"/>
          <w:szCs w:val="20"/>
        </w:rPr>
        <w:t>CO</w:t>
      </w:r>
      <w:r w:rsidR="00152849">
        <w:rPr>
          <w:rFonts w:ascii="Marianne" w:hAnsi="Marianne"/>
          <w:szCs w:val="20"/>
        </w:rPr>
        <w:t xml:space="preserve"> d’Angers</w:t>
      </w:r>
    </w:p>
    <w:p w:rsidR="00F408C2" w:rsidRPr="00F00B3C" w:rsidRDefault="00F408C2" w:rsidP="00F408C2">
      <w:pPr>
        <w:rPr>
          <w:rFonts w:ascii="Marianne" w:hAnsi="Marianne"/>
          <w:b/>
          <w:szCs w:val="20"/>
        </w:rPr>
      </w:pPr>
      <w:r w:rsidRPr="00F00B3C">
        <w:rPr>
          <w:rFonts w:ascii="Marianne" w:hAnsi="Marianne"/>
          <w:szCs w:val="20"/>
        </w:rPr>
        <w:t>L’interlocuteur privilégié est</w:t>
      </w:r>
      <w:r w:rsidRPr="00F00B3C">
        <w:rPr>
          <w:rFonts w:ascii="Calibri" w:hAnsi="Calibri" w:cs="Calibri"/>
          <w:szCs w:val="20"/>
        </w:rPr>
        <w:t> </w:t>
      </w:r>
      <w:r w:rsidR="001C5BF0" w:rsidRPr="00F00B3C">
        <w:rPr>
          <w:rFonts w:ascii="Marianne" w:hAnsi="Marianne"/>
          <w:szCs w:val="20"/>
        </w:rPr>
        <w:t>l’Ingénieur Marc BOUCHER</w:t>
      </w:r>
      <w:r w:rsidR="00363AFF" w:rsidRPr="00F00B3C">
        <w:rPr>
          <w:rFonts w:ascii="Marianne" w:hAnsi="Marianne"/>
          <w:szCs w:val="20"/>
        </w:rPr>
        <w:t xml:space="preserve"> (tel</w:t>
      </w:r>
      <w:r w:rsidR="00363AFF" w:rsidRPr="00F00B3C">
        <w:rPr>
          <w:rFonts w:ascii="Calibri" w:hAnsi="Calibri" w:cs="Calibri"/>
          <w:szCs w:val="20"/>
        </w:rPr>
        <w:t> </w:t>
      </w:r>
      <w:r w:rsidR="00363AFF" w:rsidRPr="00F00B3C">
        <w:rPr>
          <w:rFonts w:ascii="Marianne" w:hAnsi="Marianne"/>
          <w:szCs w:val="20"/>
        </w:rPr>
        <w:t>: 02.41.</w:t>
      </w:r>
      <w:r w:rsidR="006369A8" w:rsidRPr="00F00B3C">
        <w:rPr>
          <w:rFonts w:ascii="Marianne" w:hAnsi="Marianne"/>
          <w:szCs w:val="20"/>
        </w:rPr>
        <w:t>68</w:t>
      </w:r>
      <w:r w:rsidR="00363AFF" w:rsidRPr="00F00B3C">
        <w:rPr>
          <w:rFonts w:ascii="Marianne" w:hAnsi="Marianne"/>
          <w:szCs w:val="20"/>
        </w:rPr>
        <w:t>.</w:t>
      </w:r>
      <w:r w:rsidR="006369A8" w:rsidRPr="00F00B3C">
        <w:rPr>
          <w:rFonts w:ascii="Marianne" w:hAnsi="Marianne"/>
          <w:szCs w:val="20"/>
        </w:rPr>
        <w:t>75</w:t>
      </w:r>
      <w:r w:rsidR="00363AFF" w:rsidRPr="00F00B3C">
        <w:rPr>
          <w:rFonts w:ascii="Marianne" w:hAnsi="Marianne"/>
          <w:szCs w:val="20"/>
        </w:rPr>
        <w:t>.</w:t>
      </w:r>
      <w:r w:rsidR="001C5BF0" w:rsidRPr="00F00B3C">
        <w:rPr>
          <w:rFonts w:ascii="Marianne" w:hAnsi="Marianne"/>
          <w:szCs w:val="20"/>
        </w:rPr>
        <w:t>59</w:t>
      </w:r>
      <w:r w:rsidR="00363AFF" w:rsidRPr="00F00B3C">
        <w:rPr>
          <w:rFonts w:ascii="Marianne" w:hAnsi="Marianne"/>
          <w:szCs w:val="20"/>
        </w:rPr>
        <w:t>)</w:t>
      </w:r>
      <w:r w:rsidR="00363AFF" w:rsidRPr="00F00B3C">
        <w:rPr>
          <w:rFonts w:ascii="Calibri" w:hAnsi="Calibri" w:cs="Calibri"/>
          <w:szCs w:val="20"/>
        </w:rPr>
        <w:t>.</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Default="00F408C2" w:rsidP="00F408C2">
      <w:pPr>
        <w:rPr>
          <w:rFonts w:ascii="Marianne" w:hAnsi="Marianne"/>
          <w:szCs w:val="20"/>
        </w:rPr>
      </w:pPr>
      <w:r w:rsidRPr="006176B2">
        <w:rPr>
          <w:rFonts w:ascii="Marianne" w:hAnsi="Marianne"/>
          <w:szCs w:val="20"/>
        </w:rPr>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Pr="00B06225">
        <w:rPr>
          <w:rFonts w:ascii="Marianne" w:hAnsi="Marianne"/>
          <w:szCs w:val="20"/>
        </w:rPr>
        <w:t>l’article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F408C2" w:rsidRPr="00C604B2" w:rsidRDefault="00F408C2" w:rsidP="00F408C2">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F408C2" w:rsidRPr="00C604B2" w:rsidRDefault="00B06225"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Une</w:t>
      </w:r>
      <w:r w:rsidR="00F408C2" w:rsidRPr="00C604B2">
        <w:rPr>
          <w:rFonts w:ascii="Marianne" w:eastAsia="Times New Roman" w:hAnsi="Marianne"/>
          <w:szCs w:val="20"/>
          <w:lang w:eastAsia="ar-SA"/>
        </w:rPr>
        <w:t xml:space="preserve"> copie des contrats d’assurance responsabilité civile,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1C5BF0" w:rsidRDefault="00B06225" w:rsidP="00545575">
      <w:pPr>
        <w:numPr>
          <w:ilvl w:val="0"/>
          <w:numId w:val="32"/>
        </w:numPr>
        <w:spacing w:after="0"/>
        <w:rPr>
          <w:rFonts w:ascii="Marianne" w:eastAsia="Times New Roman" w:hAnsi="Marianne"/>
          <w:b/>
          <w:bCs/>
          <w:caps/>
          <w:szCs w:val="20"/>
          <w:u w:val="single"/>
          <w:lang w:eastAsia="fr-FR"/>
        </w:rPr>
      </w:pPr>
      <w:r w:rsidRPr="00545575">
        <w:rPr>
          <w:rFonts w:ascii="Marianne" w:eastAsia="Times New Roman" w:hAnsi="Marianne"/>
          <w:bCs/>
          <w:szCs w:val="20"/>
          <w:lang w:eastAsia="ar-SA"/>
        </w:rPr>
        <w:t>Les</w:t>
      </w:r>
      <w:r w:rsidR="00F408C2" w:rsidRPr="00545575">
        <w:rPr>
          <w:rFonts w:ascii="Marianne" w:eastAsia="Times New Roman" w:hAnsi="Marianne"/>
          <w:bCs/>
          <w:szCs w:val="20"/>
          <w:lang w:eastAsia="ar-SA"/>
        </w:rPr>
        <w:t xml:space="preserve"> éléments permettant d’apprécier les capacités professionnelles et techniques</w:t>
      </w:r>
      <w:r w:rsidR="00F408C2" w:rsidRPr="00545575">
        <w:rPr>
          <w:rFonts w:ascii="Calibri" w:eastAsia="Times New Roman" w:hAnsi="Calibri" w:cs="Calibri"/>
          <w:bCs/>
          <w:szCs w:val="20"/>
          <w:lang w:eastAsia="ar-SA"/>
        </w:rPr>
        <w:t> </w:t>
      </w:r>
      <w:r w:rsidR="00F408C2" w:rsidRPr="00545575">
        <w:rPr>
          <w:rFonts w:ascii="Marianne" w:eastAsia="Times New Roman" w:hAnsi="Marianne"/>
          <w:bCs/>
          <w:szCs w:val="20"/>
          <w:lang w:eastAsia="ar-SA"/>
        </w:rPr>
        <w:t>du sous-traitant en rapport avec les prestations concernées (qualifications professionnelles ou liste des prestations en cours d’exécution ou exécutés au cours des 5 dernières années, indiquant notamment le montant, la date et le destinataire public ou privé).</w:t>
      </w:r>
    </w:p>
    <w:p w:rsidR="0029481B" w:rsidRPr="0029481B" w:rsidRDefault="0029481B" w:rsidP="0029481B">
      <w:pPr>
        <w:rPr>
          <w:rFonts w:ascii="Marianne" w:hAnsi="Marianne"/>
          <w:szCs w:val="20"/>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 xml:space="preserve">Le présent contrat est un marché public en application de l’article </w:t>
      </w:r>
      <w:r w:rsidR="00FE1F37">
        <w:rPr>
          <w:rFonts w:ascii="Marianne" w:hAnsi="Marianne"/>
          <w:szCs w:val="20"/>
        </w:rPr>
        <w:t>R 2123-1</w:t>
      </w:r>
      <w:r w:rsidRPr="006176B2">
        <w:rPr>
          <w:rFonts w:ascii="Marianne" w:hAnsi="Marianne"/>
          <w:szCs w:val="20"/>
        </w:rPr>
        <w:t xml:space="preserve"> d</w:t>
      </w:r>
      <w:r>
        <w:rPr>
          <w:rFonts w:ascii="Marianne" w:hAnsi="Marianne"/>
          <w:szCs w:val="20"/>
        </w:rPr>
        <w:t>u code de la commande publique.</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Pr="00B06225">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F408C2" w:rsidRPr="006176B2" w:rsidRDefault="00F408C2" w:rsidP="00F408C2">
      <w:pPr>
        <w:numPr>
          <w:ilvl w:val="0"/>
          <w:numId w:val="30"/>
        </w:numPr>
        <w:rPr>
          <w:rFonts w:ascii="Marianne" w:hAnsi="Marianne"/>
          <w:szCs w:val="20"/>
        </w:rPr>
      </w:pPr>
      <w:r w:rsidRPr="006176B2">
        <w:rPr>
          <w:rFonts w:ascii="Marianne" w:hAnsi="Marianne"/>
          <w:szCs w:val="20"/>
        </w:rPr>
        <w:t>Lettre de notification, présent cahier des clauses administratives particulières valant ac</w:t>
      </w:r>
      <w:r>
        <w:rPr>
          <w:rFonts w:ascii="Marianne" w:hAnsi="Marianne"/>
          <w:szCs w:val="20"/>
        </w:rPr>
        <w:t>te d’engagement</w:t>
      </w:r>
      <w:r w:rsidRPr="006176B2">
        <w:rPr>
          <w:rFonts w:ascii="Marianne" w:hAnsi="Marianne"/>
          <w:szCs w:val="20"/>
        </w:rPr>
        <w:t xml:space="preserve"> et ses </w:t>
      </w:r>
      <w:r>
        <w:rPr>
          <w:rFonts w:ascii="Marianne" w:hAnsi="Marianne"/>
          <w:szCs w:val="20"/>
        </w:rPr>
        <w:t>annexes</w:t>
      </w:r>
      <w:r w:rsidR="001C5BF0">
        <w:rPr>
          <w:rFonts w:ascii="Marianne" w:hAnsi="Marianne"/>
          <w:szCs w:val="20"/>
        </w:rPr>
        <w:t>,</w:t>
      </w:r>
    </w:p>
    <w:p w:rsidR="00F408C2" w:rsidRPr="006176B2" w:rsidRDefault="00F408C2" w:rsidP="00F408C2">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r w:rsidR="001C5BF0">
        <w:rPr>
          <w:rFonts w:ascii="Marianne" w:hAnsi="Marianne"/>
          <w:szCs w:val="20"/>
        </w:rPr>
        <w:t>,</w:t>
      </w:r>
    </w:p>
    <w:p w:rsidR="00F408C2" w:rsidRPr="006176B2" w:rsidRDefault="00F408C2" w:rsidP="00F408C2">
      <w:pPr>
        <w:numPr>
          <w:ilvl w:val="0"/>
          <w:numId w:val="30"/>
        </w:numPr>
        <w:rPr>
          <w:rFonts w:ascii="Marianne" w:hAnsi="Marianne"/>
          <w:szCs w:val="20"/>
        </w:rPr>
      </w:pPr>
      <w:r>
        <w:rPr>
          <w:rFonts w:ascii="Marianne" w:hAnsi="Marianne"/>
          <w:szCs w:val="20"/>
        </w:rPr>
        <w:t>C</w:t>
      </w:r>
      <w:r w:rsidRPr="006176B2">
        <w:rPr>
          <w:rFonts w:ascii="Marianne" w:hAnsi="Marianne"/>
          <w:szCs w:val="20"/>
        </w:rPr>
        <w:t xml:space="preserve">ahier des clauses </w:t>
      </w:r>
      <w:r>
        <w:rPr>
          <w:rFonts w:ascii="Marianne" w:hAnsi="Marianne"/>
          <w:szCs w:val="20"/>
        </w:rPr>
        <w:t>techniques particulières</w:t>
      </w:r>
      <w:r w:rsidR="001C5BF0">
        <w:rPr>
          <w:rFonts w:ascii="Marianne" w:hAnsi="Marianne"/>
          <w:szCs w:val="20"/>
        </w:rPr>
        <w:t>.</w:t>
      </w:r>
    </w:p>
    <w:p w:rsidR="00F408C2" w:rsidRPr="006176B2" w:rsidRDefault="00F408C2" w:rsidP="00F408C2">
      <w:pPr>
        <w:ind w:left="720"/>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Pr="00B06225">
        <w:rPr>
          <w:rFonts w:ascii="Marianne" w:hAnsi="Marianne"/>
          <w:szCs w:val="20"/>
        </w:rPr>
        <w:t>de PI,</w:t>
      </w:r>
      <w:r w:rsidRPr="006176B2">
        <w:rPr>
          <w:rFonts w:ascii="Marianne" w:hAnsi="Marianne"/>
          <w:szCs w:val="20"/>
        </w:rPr>
        <w:t xml:space="preserve"> approuvé par arrêté du 30 mars 2021.</w:t>
      </w:r>
    </w:p>
    <w:p w:rsidR="00F408C2" w:rsidRPr="00753B84" w:rsidRDefault="00F408C2" w:rsidP="00F408C2">
      <w:pPr>
        <w:rPr>
          <w:rFonts w:ascii="Marianne" w:hAnsi="Marianne"/>
          <w:szCs w:val="20"/>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DF7401" w:rsidRDefault="00DF7401" w:rsidP="00DF7401">
      <w:pPr>
        <w:rPr>
          <w:rFonts w:ascii="Marianne" w:hAnsi="Marianne"/>
          <w:szCs w:val="20"/>
        </w:rPr>
      </w:pPr>
      <w:r>
        <w:rPr>
          <w:rFonts w:ascii="Marianne" w:hAnsi="Marianne"/>
          <w:szCs w:val="20"/>
        </w:rPr>
        <w:t>Les prix sont révisables.</w:t>
      </w:r>
    </w:p>
    <w:p w:rsidR="00DF7401" w:rsidRPr="00DB1A52" w:rsidRDefault="00DF7401" w:rsidP="00DF7401">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w:t>
      </w:r>
      <w:r w:rsidR="00FE1F37">
        <w:rPr>
          <w:rFonts w:ascii="Marianne" w:eastAsia="Times New Roman" w:hAnsi="Marianne" w:cs="Calibri"/>
          <w:szCs w:val="20"/>
          <w:lang w:eastAsia="fr-FR"/>
        </w:rPr>
        <w:t>mois d’octobre 2025.</w:t>
      </w:r>
    </w:p>
    <w:p w:rsidR="00DF7401" w:rsidRPr="00DB1A52" w:rsidRDefault="00DF7401" w:rsidP="00DF7401">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Le coefficient de révision Cn applicable pour le calcul des règlements partiels définitifs et du solde est donné par la formule :</w:t>
      </w:r>
    </w:p>
    <w:p w:rsidR="00DF7401" w:rsidRPr="00DB1A52" w:rsidRDefault="00DF7401" w:rsidP="00DF7401">
      <w:pPr>
        <w:autoSpaceDE w:val="0"/>
        <w:autoSpaceDN w:val="0"/>
        <w:adjustRightInd w:val="0"/>
        <w:spacing w:after="0"/>
        <w:jc w:val="center"/>
        <w:rPr>
          <w:rFonts w:ascii="Marianne" w:eastAsia="Times New Roman" w:hAnsi="Marianne" w:cs="Calibri"/>
          <w:iCs/>
          <w:szCs w:val="20"/>
          <w:lang w:eastAsia="fr-FR"/>
        </w:rPr>
      </w:pPr>
      <w:r w:rsidRPr="00DB1A52">
        <w:rPr>
          <w:rFonts w:ascii="Marianne" w:eastAsia="Times New Roman" w:hAnsi="Marianne" w:cs="Calibri"/>
          <w:szCs w:val="20"/>
          <w:lang w:eastAsia="fr-FR"/>
        </w:rPr>
        <w:t>Cn = 0,125 + 0,875 (</w:t>
      </w:r>
      <w:r w:rsidRPr="00DB1A52">
        <w:rPr>
          <w:rFonts w:ascii="Marianne" w:eastAsia="Times New Roman" w:hAnsi="Marianne" w:cs="Calibri"/>
          <w:iCs/>
          <w:szCs w:val="20"/>
          <w:lang w:eastAsia="fr-FR"/>
        </w:rPr>
        <w:t>In/Io)</w:t>
      </w:r>
    </w:p>
    <w:p w:rsidR="00DF7401" w:rsidRPr="00DB1A52" w:rsidRDefault="00DF7401" w:rsidP="00DF7401">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F7401" w:rsidRPr="00DB1A52" w:rsidRDefault="00DF7401" w:rsidP="00DF7401">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au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 :</w:t>
      </w:r>
    </w:p>
    <w:p w:rsidR="00DF7401" w:rsidRPr="00DB1A52" w:rsidRDefault="00DF7401" w:rsidP="00DF7401">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F7401" w:rsidRPr="00DB1A52" w:rsidRDefault="00DF7401" w:rsidP="00DF7401">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F7401" w:rsidRDefault="00DF7401" w:rsidP="00DF7401">
      <w:pPr>
        <w:rPr>
          <w:rFonts w:ascii="Marianne" w:eastAsia="Times New Roman" w:hAnsi="Marianne" w:cs="Calibri"/>
          <w:szCs w:val="20"/>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Pr>
          <w:rFonts w:ascii="Marianne" w:eastAsia="Times New Roman" w:hAnsi="Marianne" w:cs="Calibri"/>
          <w:szCs w:val="20"/>
          <w:lang w:eastAsia="fr-FR"/>
        </w:rPr>
        <w:t xml:space="preserve"> </w:t>
      </w:r>
      <w:r w:rsidRPr="00DB1A52">
        <w:rPr>
          <w:rFonts w:ascii="Marianne" w:eastAsia="Times New Roman" w:hAnsi="Marianne" w:cs="Calibri"/>
          <w:szCs w:val="20"/>
          <w:lang w:eastAsia="fr-FR"/>
        </w:rPr>
        <w:t xml:space="preserve"> Ingénierie – base 2010.</w:t>
      </w:r>
    </w:p>
    <w:p w:rsidR="00DF7401" w:rsidRPr="00DB1A52" w:rsidRDefault="00DF7401" w:rsidP="00DF7401">
      <w:pPr>
        <w:rPr>
          <w:rFonts w:ascii="Calibri" w:eastAsia="Times New Roman" w:hAnsi="Calibri" w:cs="Calibri"/>
          <w:sz w:val="24"/>
          <w:lang w:eastAsia="fr-FR"/>
        </w:rPr>
      </w:pPr>
      <w:r w:rsidRPr="00DB1A52">
        <w:rPr>
          <w:rFonts w:ascii="Calibri" w:eastAsia="Times New Roman" w:hAnsi="Calibri" w:cs="Calibri"/>
          <w:sz w:val="24"/>
          <w:lang w:eastAsia="fr-FR"/>
        </w:rPr>
        <w:tab/>
      </w: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Pr="006176B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F00B3C" w:rsidRPr="006176B2" w:rsidRDefault="00F00B3C"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33" w:name="_Toc64554780"/>
      <w:r w:rsidRPr="006176B2">
        <w:rPr>
          <w:rFonts w:ascii="Marianne" w:hAnsi="Marianne"/>
          <w:b/>
          <w:sz w:val="22"/>
          <w:szCs w:val="20"/>
          <w:u w:val="single"/>
        </w:rPr>
        <w:t>PRESTATIONS INTERESSANT LA DEFENSE – MESURE DE SECURITE</w:t>
      </w:r>
      <w:bookmarkEnd w:id="33"/>
    </w:p>
    <w:p w:rsidR="00F408C2" w:rsidRPr="006176B2" w:rsidRDefault="00F408C2" w:rsidP="00F408C2">
      <w:pPr>
        <w:rPr>
          <w:rFonts w:ascii="Marianne" w:hAnsi="Marianne"/>
          <w:szCs w:val="20"/>
        </w:rPr>
      </w:pPr>
      <w:bookmarkStart w:id="34" w:name="_Toc476110521"/>
      <w:bookmarkStart w:id="35" w:name="Contrat_sensible2"/>
      <w:bookmarkEnd w:id="34"/>
      <w:r w:rsidRPr="006176B2">
        <w:rPr>
          <w:rFonts w:ascii="Marianne" w:hAnsi="Marianne"/>
          <w:szCs w:val="20"/>
        </w:rPr>
        <w:lastRenderedPageBreak/>
        <w:t xml:space="preserve">Les prestations faisant l’objet du présent marché intéressent la défense, le titulaire doit, en conséquence, se conformer aux stipulations de l’article 5.3 du </w:t>
      </w:r>
      <w:r w:rsidRPr="00B06225">
        <w:rPr>
          <w:rFonts w:ascii="Marianne" w:hAnsi="Marianne"/>
          <w:szCs w:val="20"/>
        </w:rPr>
        <w:t>CCAG/PI</w:t>
      </w:r>
      <w:r w:rsidR="00B06225" w:rsidRPr="00B06225">
        <w:rPr>
          <w:rFonts w:ascii="Marianne" w:hAnsi="Marianne"/>
          <w:szCs w:val="20"/>
        </w:rPr>
        <w:t>.</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36" w:name="_Toc64554802"/>
      <w:bookmarkStart w:id="37" w:name="_Toc476110559"/>
      <w:bookmarkStart w:id="38" w:name="_Toc38338464"/>
      <w:bookmarkStart w:id="39" w:name="_Toc412536684"/>
      <w:bookmarkStart w:id="40" w:name="_Toc413825451"/>
      <w:bookmarkStart w:id="41" w:name="_Toc413825627"/>
      <w:bookmarkStart w:id="42" w:name="_Toc413826011"/>
      <w:bookmarkStart w:id="43" w:name="_Toc413826162"/>
      <w:bookmarkStart w:id="44" w:name="_Toc413826805"/>
      <w:bookmarkStart w:id="45" w:name="_Toc413826929"/>
      <w:bookmarkStart w:id="46" w:name="_Toc413826965"/>
      <w:bookmarkStart w:id="47" w:name="_Toc413827232"/>
      <w:bookmarkStart w:id="48" w:name="_Toc413827508"/>
      <w:bookmarkStart w:id="49" w:name="_Toc413827633"/>
      <w:bookmarkStart w:id="50" w:name="_Toc413827767"/>
      <w:bookmarkStart w:id="51" w:name="_Toc413827845"/>
      <w:bookmarkStart w:id="52" w:name="_Toc413827963"/>
      <w:bookmarkStart w:id="53" w:name="_Toc413828063"/>
      <w:bookmarkStart w:id="54" w:name="_Toc413828144"/>
      <w:bookmarkStart w:id="55" w:name="_Toc413830885"/>
      <w:bookmarkStart w:id="56" w:name="_Toc413830976"/>
      <w:bookmarkStart w:id="57" w:name="_Toc413831291"/>
      <w:bookmarkStart w:id="58" w:name="_Toc413831381"/>
      <w:bookmarkStart w:id="59" w:name="_Toc413831630"/>
      <w:bookmarkStart w:id="60" w:name="_Toc413831746"/>
      <w:bookmarkStart w:id="61" w:name="_Toc413831778"/>
      <w:bookmarkStart w:id="62" w:name="_Toc413942598"/>
      <w:bookmarkStart w:id="63" w:name="_Toc416362019"/>
      <w:bookmarkStart w:id="64" w:name="_Toc416688277"/>
      <w:bookmarkStart w:id="65" w:name="_Toc416762030"/>
      <w:bookmarkStart w:id="66" w:name="_Toc416762069"/>
      <w:bookmarkStart w:id="67" w:name="_Toc416762108"/>
      <w:bookmarkStart w:id="68" w:name="_Toc416768309"/>
      <w:bookmarkStart w:id="69" w:name="_Toc416873022"/>
      <w:bookmarkStart w:id="70" w:name="_Toc416943771"/>
      <w:bookmarkStart w:id="71" w:name="_Toc416943847"/>
      <w:bookmarkStart w:id="72" w:name="_Toc417907505"/>
      <w:bookmarkStart w:id="73" w:name="_Toc417911765"/>
      <w:bookmarkStart w:id="74" w:name="_Toc417912003"/>
      <w:bookmarkStart w:id="75" w:name="_Toc417912176"/>
      <w:bookmarkStart w:id="76" w:name="_Toc417912214"/>
      <w:bookmarkStart w:id="77" w:name="_Toc417912420"/>
      <w:bookmarkStart w:id="78" w:name="_Toc417912490"/>
      <w:bookmarkStart w:id="79" w:name="_Toc417912655"/>
      <w:bookmarkStart w:id="80" w:name="_Toc417912693"/>
      <w:bookmarkStart w:id="81" w:name="_Toc417912731"/>
      <w:bookmarkStart w:id="82" w:name="_Toc417912769"/>
      <w:bookmarkStart w:id="83" w:name="_Toc417913643"/>
      <w:bookmarkStart w:id="84" w:name="_Toc417913768"/>
      <w:bookmarkStart w:id="85" w:name="_Toc417914199"/>
      <w:bookmarkStart w:id="86" w:name="_Toc417914555"/>
      <w:bookmarkStart w:id="87" w:name="_Toc417914593"/>
      <w:bookmarkStart w:id="88" w:name="_Toc417914631"/>
      <w:bookmarkStart w:id="89" w:name="_Toc417914990"/>
      <w:bookmarkStart w:id="90" w:name="_Toc417915748"/>
      <w:bookmarkStart w:id="91" w:name="_Toc417916242"/>
      <w:bookmarkStart w:id="92" w:name="_Toc417916358"/>
      <w:bookmarkStart w:id="93" w:name="_Toc418060199"/>
      <w:bookmarkStart w:id="94" w:name="_Toc418066256"/>
      <w:bookmarkStart w:id="95" w:name="_Toc418084473"/>
      <w:bookmarkStart w:id="96" w:name="_Toc418775937"/>
      <w:bookmarkStart w:id="97" w:name="_Toc418778106"/>
      <w:bookmarkStart w:id="98" w:name="_Toc418778168"/>
      <w:bookmarkStart w:id="99" w:name="_Toc418778204"/>
      <w:bookmarkStart w:id="100" w:name="_Toc418778240"/>
      <w:bookmarkStart w:id="101" w:name="_Toc418778430"/>
      <w:bookmarkStart w:id="102" w:name="_Toc418778474"/>
      <w:bookmarkStart w:id="103" w:name="_Toc418778759"/>
      <w:bookmarkStart w:id="104" w:name="_Toc419817590"/>
      <w:bookmarkStart w:id="105" w:name="_Toc419817629"/>
      <w:bookmarkStart w:id="106" w:name="_Toc419874828"/>
      <w:bookmarkStart w:id="107" w:name="_Toc419874960"/>
      <w:bookmarkStart w:id="108" w:name="_Toc419876395"/>
      <w:bookmarkStart w:id="109" w:name="_Toc419876434"/>
      <w:bookmarkStart w:id="110" w:name="_Toc419876499"/>
      <w:bookmarkStart w:id="111" w:name="_Toc419876619"/>
      <w:bookmarkStart w:id="112" w:name="_Toc419877657"/>
      <w:bookmarkStart w:id="113" w:name="_Toc419878225"/>
      <w:bookmarkStart w:id="114" w:name="_Toc419878263"/>
      <w:bookmarkStart w:id="115" w:name="_Toc419883266"/>
      <w:bookmarkStart w:id="116" w:name="_Toc419890030"/>
      <w:bookmarkStart w:id="117" w:name="_Toc419890089"/>
      <w:bookmarkStart w:id="118" w:name="_Toc419895673"/>
      <w:bookmarkStart w:id="119" w:name="_Toc419895771"/>
      <w:bookmarkStart w:id="120" w:name="_Toc419896020"/>
      <w:bookmarkStart w:id="121" w:name="_Toc419896063"/>
      <w:bookmarkStart w:id="122" w:name="_Toc419896255"/>
      <w:bookmarkStart w:id="123" w:name="_Toc419896294"/>
      <w:bookmarkStart w:id="124" w:name="_Toc419896333"/>
      <w:bookmarkStart w:id="125" w:name="_Toc419896385"/>
      <w:bookmarkStart w:id="126" w:name="_Toc419896643"/>
      <w:bookmarkStart w:id="127" w:name="_Toc419896899"/>
      <w:bookmarkStart w:id="128" w:name="_Toc419896938"/>
      <w:bookmarkEnd w:id="35"/>
      <w:r w:rsidRPr="006176B2">
        <w:rPr>
          <w:rFonts w:ascii="Marianne" w:hAnsi="Marianne"/>
          <w:b/>
          <w:sz w:val="22"/>
          <w:szCs w:val="20"/>
          <w:u w:val="single"/>
        </w:rPr>
        <w:t>PENALITES</w:t>
      </w:r>
      <w:bookmarkEnd w:id="36"/>
      <w:r w:rsidRPr="006176B2">
        <w:rPr>
          <w:rFonts w:ascii="Marianne" w:hAnsi="Marianne"/>
          <w:b/>
          <w:sz w:val="22"/>
          <w:szCs w:val="20"/>
          <w:u w:val="single"/>
        </w:rPr>
        <w:t xml:space="preserve"> DE RETARD</w:t>
      </w:r>
    </w:p>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Pr="00B06225">
        <w:rPr>
          <w:rFonts w:ascii="Marianne" w:hAnsi="Marianne"/>
          <w:szCs w:val="20"/>
        </w:rPr>
        <w:t xml:space="preserve">PI, </w:t>
      </w:r>
      <w:bookmarkStart w:id="129"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9"/>
      <w:r w:rsidRPr="006176B2">
        <w:rPr>
          <w:rFonts w:ascii="Marianne" w:hAnsi="Marianne"/>
        </w:rPr>
        <w:t>.</w:t>
      </w: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 w:val="22"/>
          <w:u w:val="single"/>
        </w:rPr>
      </w:pPr>
      <w:r w:rsidRPr="006176B2">
        <w:rPr>
          <w:rFonts w:ascii="Marianne" w:hAnsi="Marianne"/>
          <w:b/>
          <w:sz w:val="22"/>
          <w:u w:val="single"/>
        </w:rPr>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30" w:name="_Toc63323229"/>
      <w:bookmarkStart w:id="131" w:name="_Toc63152521"/>
      <w:bookmarkStart w:id="132" w:name="_Toc84844890"/>
      <w:r>
        <w:rPr>
          <w:rFonts w:ascii="Marianne" w:hAnsi="Marianne"/>
        </w:rPr>
        <w:t>ne soit pas anormalement basse.</w:t>
      </w: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33" w:name="_Toc63323230"/>
      <w:bookmarkStart w:id="134" w:name="_Toc63152522"/>
      <w:bookmarkStart w:id="135" w:name="_Toc84844891"/>
      <w:bookmarkEnd w:id="130"/>
      <w:bookmarkEnd w:id="131"/>
      <w:bookmarkEnd w:id="132"/>
    </w:p>
    <w:bookmarkEnd w:id="133"/>
    <w:bookmarkEnd w:id="134"/>
    <w:bookmarkEnd w:id="135"/>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r w:rsidRPr="00FC7760">
        <w:rPr>
          <w:rFonts w:ascii="Marianne" w:hAnsi="Marianne"/>
          <w:szCs w:val="20"/>
        </w:rPr>
        <w:t>une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r w:rsidRPr="00FC7760">
        <w:rPr>
          <w:rFonts w:ascii="Marianne" w:hAnsi="Marianne"/>
          <w:szCs w:val="20"/>
        </w:rPr>
        <w:t>un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r w:rsidRPr="00FC7760">
        <w:rPr>
          <w:rFonts w:ascii="Marianne" w:hAnsi="Marianne"/>
          <w:szCs w:val="20"/>
        </w:rPr>
        <w:t>le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Default="00F408C2" w:rsidP="00C412FE">
      <w:pPr>
        <w:rPr>
          <w:rFonts w:ascii="Marianne" w:eastAsia="Times New Roman" w:hAnsi="Marianne"/>
          <w:b/>
          <w:bCs/>
          <w:caps/>
          <w:szCs w:val="20"/>
          <w:u w:val="single"/>
          <w:lang w:eastAsia="fr-FR"/>
        </w:rPr>
      </w:pPr>
    </w:p>
    <w:p w:rsidR="00F26644" w:rsidRPr="00F26644" w:rsidRDefault="00F408C2" w:rsidP="002E6AA8">
      <w:pPr>
        <w:rPr>
          <w:rFonts w:ascii="Marianne" w:hAnsi="Marianne"/>
          <w:sz w:val="18"/>
          <w:szCs w:val="18"/>
        </w:rPr>
      </w:pPr>
      <w:r>
        <w:rPr>
          <w:rFonts w:ascii="Marianne" w:eastAsia="Times New Roman" w:hAnsi="Marianne"/>
          <w:b/>
          <w:bCs/>
          <w:caps/>
          <w:szCs w:val="20"/>
          <w:u w:val="single"/>
          <w:lang w:eastAsia="fr-FR"/>
        </w:rPr>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834EFB" w:rsidRPr="00271F4B" w:rsidRDefault="00834EFB" w:rsidP="00834EFB">
      <w:pPr>
        <w:pStyle w:val="Titre"/>
        <w:pBdr>
          <w:top w:val="single" w:sz="4" w:space="10" w:color="auto"/>
          <w:left w:val="single" w:sz="4" w:space="4" w:color="auto"/>
          <w:bottom w:val="single" w:sz="4" w:space="1" w:color="auto"/>
          <w:right w:val="single" w:sz="4" w:space="4" w:color="auto"/>
        </w:pBdr>
        <w:tabs>
          <w:tab w:val="left" w:pos="790"/>
          <w:tab w:val="center" w:pos="4536"/>
        </w:tabs>
        <w:spacing w:line="360" w:lineRule="auto"/>
        <w:rPr>
          <w:rFonts w:ascii="Marianne" w:hAnsi="Marianne"/>
          <w:i/>
          <w:sz w:val="28"/>
          <w:szCs w:val="28"/>
        </w:rPr>
      </w:pPr>
      <w:bookmarkStart w:id="136" w:name="_Toc64554819"/>
      <w:r w:rsidRPr="00271F4B">
        <w:rPr>
          <w:rFonts w:ascii="Marianne" w:hAnsi="Marianne"/>
          <w:i/>
          <w:sz w:val="28"/>
          <w:szCs w:val="28"/>
        </w:rPr>
        <w:lastRenderedPageBreak/>
        <w:t>ACTE D’ENGAGEMENT</w:t>
      </w:r>
      <w:bookmarkEnd w:id="136"/>
    </w:p>
    <w:p w:rsidR="00CF2D81" w:rsidRPr="007449DD" w:rsidRDefault="00CF2D81" w:rsidP="00CF2D81">
      <w:pPr>
        <w:rPr>
          <w:rFonts w:ascii="Marianne" w:hAnsi="Marianne"/>
          <w:color w:val="000000"/>
          <w:szCs w:val="20"/>
        </w:rPr>
      </w:pPr>
      <w:bookmarkStart w:id="137" w:name="_Toc334706502"/>
      <w:r w:rsidRPr="007449DD">
        <w:rPr>
          <w:rFonts w:ascii="Marianne" w:hAnsi="Marianne"/>
          <w:color w:val="000000"/>
          <w:szCs w:val="20"/>
        </w:rPr>
        <w:t>Je soussigné (nom – prénom – qualité ) ……………………</w:t>
      </w:r>
      <w:r w:rsidR="007449DD">
        <w:rPr>
          <w:rFonts w:ascii="Marianne" w:hAnsi="Marianne"/>
          <w:color w:val="000000"/>
          <w:szCs w:val="20"/>
        </w:rPr>
        <w:t>………………………………………………..</w:t>
      </w:r>
      <w:r w:rsidRPr="007449DD">
        <w:rPr>
          <w:rFonts w:ascii="Marianne" w:hAnsi="Marianne"/>
          <w:color w:val="000000"/>
          <w:szCs w:val="20"/>
        </w:rPr>
        <w:t>…………………………….………………….</w:t>
      </w:r>
    </w:p>
    <w:p w:rsidR="00CF2D81" w:rsidRPr="007449DD" w:rsidRDefault="00CF2D81" w:rsidP="00CF2D81">
      <w:pPr>
        <w:rPr>
          <w:rFonts w:ascii="Marianne" w:hAnsi="Marianne"/>
          <w:color w:val="000000"/>
          <w:szCs w:val="20"/>
        </w:rPr>
      </w:pPr>
    </w:p>
    <w:p w:rsidR="00CF2D81" w:rsidRPr="007449DD" w:rsidRDefault="00CF2D81" w:rsidP="00CF2D81">
      <w:pPr>
        <w:rPr>
          <w:rFonts w:ascii="Marianne" w:hAnsi="Marianne"/>
          <w:color w:val="000000"/>
          <w:szCs w:val="20"/>
        </w:rPr>
      </w:pPr>
      <w:r w:rsidRPr="007449DD">
        <w:rPr>
          <w:rFonts w:ascii="Marianne" w:hAnsi="Marianne"/>
          <w:color w:val="000000"/>
          <w:szCs w:val="20"/>
        </w:rPr>
        <w:t>Agissant pour le compte de la société</w:t>
      </w:r>
      <w:r w:rsidRPr="007449DD">
        <w:rPr>
          <w:rFonts w:ascii="Calibri" w:hAnsi="Calibri" w:cs="Calibri"/>
          <w:color w:val="000000"/>
          <w:szCs w:val="20"/>
        </w:rPr>
        <w:t> </w:t>
      </w:r>
      <w:r w:rsidRPr="007449DD">
        <w:rPr>
          <w:rFonts w:ascii="Marianne" w:hAnsi="Marianne"/>
          <w:color w:val="000000"/>
          <w:szCs w:val="20"/>
        </w:rPr>
        <w:t xml:space="preserve">: </w:t>
      </w:r>
      <w:r w:rsidRPr="007449DD">
        <w:rPr>
          <w:rFonts w:ascii="Marianne" w:hAnsi="Marianne" w:cs="Marianne"/>
          <w:color w:val="000000"/>
          <w:szCs w:val="20"/>
        </w:rPr>
        <w:t>………………</w:t>
      </w:r>
      <w:r w:rsidR="007449DD">
        <w:rPr>
          <w:rFonts w:ascii="Marianne" w:hAnsi="Marianne" w:cs="Marianne"/>
          <w:color w:val="000000"/>
          <w:szCs w:val="20"/>
        </w:rPr>
        <w:t>……………………………………………….</w:t>
      </w:r>
      <w:r w:rsidRPr="007449DD">
        <w:rPr>
          <w:rFonts w:ascii="Marianne" w:hAnsi="Marianne" w:cs="Marianne"/>
          <w:color w:val="000000"/>
          <w:szCs w:val="20"/>
        </w:rPr>
        <w:t>………………………………</w:t>
      </w:r>
      <w:r w:rsidRPr="007449DD">
        <w:rPr>
          <w:rFonts w:ascii="Marianne" w:hAnsi="Marianne"/>
          <w:color w:val="000000"/>
          <w:szCs w:val="20"/>
        </w:rPr>
        <w:t>..…………………</w:t>
      </w:r>
      <w:r w:rsidR="007449DD">
        <w:rPr>
          <w:rFonts w:ascii="Marianne" w:hAnsi="Marianne"/>
          <w:color w:val="000000"/>
          <w:szCs w:val="20"/>
        </w:rPr>
        <w:t>…</w:t>
      </w:r>
    </w:p>
    <w:p w:rsidR="00CF2D81" w:rsidRPr="007449DD" w:rsidRDefault="00CF2D81" w:rsidP="00CF2D81">
      <w:pPr>
        <w:rPr>
          <w:rFonts w:ascii="Marianne" w:hAnsi="Marianne"/>
          <w:color w:val="000000"/>
          <w:szCs w:val="20"/>
        </w:rPr>
      </w:pPr>
    </w:p>
    <w:p w:rsidR="00CF2D81" w:rsidRPr="007449DD" w:rsidRDefault="00CF2D81" w:rsidP="00CF2D81">
      <w:pPr>
        <w:rPr>
          <w:rFonts w:ascii="Marianne" w:hAnsi="Marianne"/>
          <w:color w:val="000000"/>
          <w:szCs w:val="20"/>
        </w:rPr>
      </w:pPr>
      <w:r w:rsidRPr="007449DD">
        <w:rPr>
          <w:rFonts w:ascii="Marianne" w:hAnsi="Marianne"/>
          <w:color w:val="000000"/>
          <w:szCs w:val="20"/>
        </w:rPr>
        <w:t xml:space="preserve">Adresse </w:t>
      </w:r>
      <w:r w:rsidR="007449DD" w:rsidRPr="007449DD">
        <w:rPr>
          <w:rFonts w:ascii="Marianne" w:hAnsi="Marianne"/>
          <w:color w:val="000000"/>
          <w:sz w:val="16"/>
          <w:szCs w:val="16"/>
        </w:rPr>
        <w:t>(</w:t>
      </w:r>
      <w:r w:rsidRPr="007449DD">
        <w:rPr>
          <w:rFonts w:ascii="Marianne" w:hAnsi="Marianne"/>
          <w:i/>
          <w:color w:val="000000"/>
          <w:sz w:val="16"/>
          <w:szCs w:val="16"/>
        </w:rPr>
        <w:t>agence chargée des prestations)</w:t>
      </w:r>
      <w:r w:rsidRPr="007449DD">
        <w:rPr>
          <w:rFonts w:ascii="Calibri" w:hAnsi="Calibri" w:cs="Calibri"/>
          <w:color w:val="000000"/>
          <w:sz w:val="16"/>
          <w:szCs w:val="16"/>
        </w:rPr>
        <w:t> </w:t>
      </w:r>
      <w:r w:rsidRPr="007449DD">
        <w:rPr>
          <w:rFonts w:ascii="Marianne" w:hAnsi="Marianne"/>
          <w:color w:val="000000"/>
          <w:szCs w:val="20"/>
        </w:rPr>
        <w:t>: ………………………………………</w:t>
      </w:r>
      <w:r w:rsidR="007449DD">
        <w:rPr>
          <w:rFonts w:ascii="Marianne" w:hAnsi="Marianne"/>
          <w:color w:val="000000"/>
          <w:szCs w:val="20"/>
        </w:rPr>
        <w:t>…………………………………….…..………………….……………………</w:t>
      </w:r>
    </w:p>
    <w:p w:rsidR="00CF2D81" w:rsidRPr="007449DD" w:rsidRDefault="00CF2D81" w:rsidP="00CF2D81">
      <w:pPr>
        <w:rPr>
          <w:rFonts w:ascii="Marianne" w:hAnsi="Marianne"/>
          <w:color w:val="000000"/>
          <w:szCs w:val="20"/>
        </w:rPr>
      </w:pPr>
      <w:r w:rsidRPr="007449DD">
        <w:rPr>
          <w:rFonts w:ascii="Marianne" w:hAnsi="Marianne"/>
          <w:color w:val="000000"/>
          <w:szCs w:val="20"/>
        </w:rPr>
        <w:t>……………………………………………………………………………………………</w:t>
      </w:r>
      <w:r w:rsidR="007449DD">
        <w:rPr>
          <w:rFonts w:ascii="Marianne" w:hAnsi="Marianne"/>
          <w:color w:val="000000"/>
          <w:szCs w:val="20"/>
        </w:rPr>
        <w:t>…………………….</w:t>
      </w:r>
      <w:r w:rsidRPr="007449DD">
        <w:rPr>
          <w:rFonts w:ascii="Marianne" w:hAnsi="Marianne"/>
          <w:color w:val="000000"/>
          <w:szCs w:val="20"/>
        </w:rPr>
        <w:t>…………</w:t>
      </w:r>
      <w:r w:rsidR="007449DD">
        <w:rPr>
          <w:rFonts w:ascii="Marianne" w:hAnsi="Marianne"/>
          <w:color w:val="000000"/>
          <w:szCs w:val="20"/>
        </w:rPr>
        <w:t>………………………………………………………</w:t>
      </w:r>
      <w:r w:rsidRPr="007449DD">
        <w:rPr>
          <w:rFonts w:ascii="Marianne" w:hAnsi="Marianne"/>
          <w:color w:val="000000"/>
          <w:szCs w:val="20"/>
        </w:rPr>
        <w:t>………</w:t>
      </w:r>
    </w:p>
    <w:p w:rsidR="00CF2D81" w:rsidRPr="007449DD" w:rsidRDefault="00CF2D81" w:rsidP="00CF2D81">
      <w:pPr>
        <w:rPr>
          <w:rFonts w:ascii="Marianne" w:hAnsi="Marianne"/>
          <w:color w:val="000000"/>
          <w:szCs w:val="20"/>
        </w:rPr>
      </w:pPr>
      <w:r w:rsidRPr="007449DD">
        <w:rPr>
          <w:rFonts w:ascii="Marianne" w:hAnsi="Marianne"/>
          <w:color w:val="000000"/>
          <w:szCs w:val="20"/>
        </w:rPr>
        <w:t>Téléphone</w:t>
      </w:r>
      <w:r w:rsidRPr="007449DD">
        <w:rPr>
          <w:rFonts w:ascii="Calibri" w:hAnsi="Calibri" w:cs="Calibri"/>
          <w:color w:val="000000"/>
          <w:szCs w:val="20"/>
        </w:rPr>
        <w:t> </w:t>
      </w:r>
      <w:r w:rsidRPr="007449DD">
        <w:rPr>
          <w:rFonts w:ascii="Marianne" w:hAnsi="Marianne"/>
          <w:color w:val="000000"/>
          <w:szCs w:val="20"/>
        </w:rPr>
        <w:t xml:space="preserve">: </w:t>
      </w:r>
      <w:r w:rsidRPr="007449DD">
        <w:rPr>
          <w:rFonts w:ascii="Marianne" w:hAnsi="Marianne" w:cs="Marianne"/>
          <w:color w:val="000000"/>
          <w:szCs w:val="20"/>
        </w:rPr>
        <w:t>……………………</w:t>
      </w:r>
      <w:r w:rsidRPr="007449DD">
        <w:rPr>
          <w:rFonts w:ascii="Marianne" w:hAnsi="Marianne"/>
          <w:color w:val="000000"/>
          <w:szCs w:val="20"/>
        </w:rPr>
        <w:t xml:space="preserve">     Adresse électronique</w:t>
      </w:r>
      <w:r w:rsidRPr="007449DD">
        <w:rPr>
          <w:rFonts w:ascii="Calibri" w:hAnsi="Calibri" w:cs="Calibri"/>
          <w:color w:val="000000"/>
          <w:szCs w:val="20"/>
        </w:rPr>
        <w:t> </w:t>
      </w:r>
      <w:r w:rsidRPr="007449DD">
        <w:rPr>
          <w:rFonts w:ascii="Marianne" w:hAnsi="Marianne"/>
          <w:color w:val="000000"/>
          <w:szCs w:val="20"/>
        </w:rPr>
        <w:t xml:space="preserve">: </w:t>
      </w:r>
      <w:r w:rsidRPr="007449DD">
        <w:rPr>
          <w:rFonts w:ascii="Marianne" w:hAnsi="Marianne" w:cs="Marianne"/>
          <w:color w:val="000000"/>
          <w:szCs w:val="20"/>
        </w:rPr>
        <w:t>……………………</w:t>
      </w:r>
      <w:r w:rsidR="007449DD">
        <w:rPr>
          <w:rFonts w:ascii="Marianne" w:hAnsi="Marianne" w:cs="Marianne"/>
          <w:color w:val="000000"/>
          <w:szCs w:val="20"/>
        </w:rPr>
        <w:t>………………………………………………..</w:t>
      </w:r>
      <w:r w:rsidRPr="007449DD">
        <w:rPr>
          <w:rFonts w:ascii="Marianne" w:hAnsi="Marianne" w:cs="Marianne"/>
          <w:color w:val="000000"/>
          <w:szCs w:val="20"/>
        </w:rPr>
        <w:t>………………………</w:t>
      </w:r>
      <w:r w:rsidRPr="007449DD">
        <w:rPr>
          <w:rFonts w:ascii="Marianne" w:hAnsi="Marianne"/>
          <w:color w:val="000000"/>
          <w:szCs w:val="20"/>
        </w:rPr>
        <w:t>..</w:t>
      </w:r>
      <w:r w:rsidRPr="007449DD">
        <w:rPr>
          <w:rFonts w:ascii="Marianne" w:hAnsi="Marianne" w:cs="Marianne"/>
          <w:color w:val="000000"/>
          <w:szCs w:val="20"/>
        </w:rPr>
        <w:t>…</w:t>
      </w:r>
    </w:p>
    <w:p w:rsidR="00CF2D81" w:rsidRPr="007449DD" w:rsidRDefault="00CF2D81" w:rsidP="00CF2D81">
      <w:pPr>
        <w:rPr>
          <w:rFonts w:ascii="Marianne" w:hAnsi="Marianne"/>
          <w:color w:val="000000"/>
          <w:szCs w:val="20"/>
        </w:rPr>
      </w:pPr>
    </w:p>
    <w:p w:rsidR="00CF2D81" w:rsidRPr="007449DD" w:rsidRDefault="00CF2D81" w:rsidP="00CF2D81">
      <w:pPr>
        <w:tabs>
          <w:tab w:val="left" w:pos="3402"/>
        </w:tabs>
        <w:rPr>
          <w:rFonts w:ascii="Marianne" w:hAnsi="Marianne"/>
          <w:color w:val="000000"/>
          <w:szCs w:val="20"/>
        </w:rPr>
      </w:pPr>
      <w:r w:rsidRPr="007449DD">
        <w:rPr>
          <w:rFonts w:ascii="Marianne" w:hAnsi="Marianne"/>
          <w:color w:val="000000"/>
          <w:szCs w:val="20"/>
        </w:rPr>
        <w:t>N° S.I.R.E.T.</w:t>
      </w:r>
      <w:r w:rsidRPr="007449DD">
        <w:rPr>
          <w:rFonts w:ascii="Marianne" w:hAnsi="Marianne"/>
          <w:i/>
          <w:color w:val="000000"/>
          <w:szCs w:val="20"/>
        </w:rPr>
        <w:t xml:space="preserve"> </w:t>
      </w:r>
      <w:r w:rsidRPr="007449DD">
        <w:rPr>
          <w:rFonts w:ascii="Marianne" w:hAnsi="Marianne"/>
          <w:i/>
          <w:color w:val="000000"/>
          <w:sz w:val="16"/>
          <w:szCs w:val="16"/>
        </w:rPr>
        <w:t>(agence chargée des prestations)</w:t>
      </w:r>
      <w:r w:rsidR="007449DD" w:rsidRPr="007449DD">
        <w:rPr>
          <w:rFonts w:ascii="Marianne" w:hAnsi="Marianne"/>
          <w:i/>
          <w:color w:val="000000"/>
          <w:sz w:val="16"/>
          <w:szCs w:val="16"/>
        </w:rPr>
        <w:t xml:space="preserve"> </w:t>
      </w:r>
      <w:r w:rsidRPr="007449DD">
        <w:rPr>
          <w:rFonts w:ascii="Marianne" w:hAnsi="Marianne"/>
          <w:color w:val="000000"/>
          <w:sz w:val="16"/>
          <w:szCs w:val="16"/>
        </w:rPr>
        <w:t>:</w:t>
      </w:r>
      <w:r w:rsidRPr="007449DD">
        <w:rPr>
          <w:rFonts w:ascii="Marianne" w:hAnsi="Marianne"/>
          <w:color w:val="000000"/>
          <w:szCs w:val="20"/>
        </w:rPr>
        <w:t xml:space="preserve"> ……………………………………………………………………</w:t>
      </w:r>
      <w:r w:rsidR="007449DD">
        <w:rPr>
          <w:rFonts w:ascii="Marianne" w:hAnsi="Marianne"/>
          <w:color w:val="000000"/>
          <w:szCs w:val="20"/>
        </w:rPr>
        <w:t>…………………………………………….</w:t>
      </w:r>
      <w:r w:rsidRPr="007449DD">
        <w:rPr>
          <w:rFonts w:ascii="Marianne" w:hAnsi="Marianne"/>
          <w:color w:val="000000"/>
          <w:szCs w:val="20"/>
        </w:rPr>
        <w:t>…</w:t>
      </w:r>
    </w:p>
    <w:p w:rsidR="00CF2D81" w:rsidRPr="007449DD" w:rsidRDefault="00CF2D81" w:rsidP="00CF2D81">
      <w:pPr>
        <w:rPr>
          <w:rFonts w:ascii="Marianne" w:hAnsi="Marianne"/>
          <w:color w:val="000000"/>
          <w:szCs w:val="20"/>
        </w:rPr>
      </w:pPr>
    </w:p>
    <w:p w:rsidR="00CF2D81" w:rsidRPr="007449DD" w:rsidRDefault="00CF2D81" w:rsidP="00CF2D81">
      <w:pPr>
        <w:rPr>
          <w:rFonts w:ascii="Marianne" w:hAnsi="Marianne"/>
          <w:color w:val="000000"/>
          <w:szCs w:val="20"/>
        </w:rPr>
      </w:pPr>
    </w:p>
    <w:p w:rsidR="00CF2D81" w:rsidRPr="007449DD" w:rsidRDefault="00CF2D81" w:rsidP="00CF2D81">
      <w:pPr>
        <w:rPr>
          <w:rFonts w:ascii="Marianne" w:hAnsi="Marianne"/>
          <w:i/>
          <w:color w:val="000000"/>
          <w:szCs w:val="20"/>
          <w:u w:val="single"/>
        </w:rPr>
      </w:pPr>
      <w:r w:rsidRPr="007449DD">
        <w:rPr>
          <w:rFonts w:ascii="Marianne" w:hAnsi="Marianne"/>
          <w:b/>
          <w:i/>
          <w:color w:val="000000"/>
          <w:szCs w:val="20"/>
        </w:rPr>
        <w:t>NOTA</w:t>
      </w:r>
      <w:r w:rsidRPr="007449DD">
        <w:rPr>
          <w:rFonts w:ascii="Calibri" w:hAnsi="Calibri" w:cs="Calibri"/>
          <w:b/>
          <w:i/>
          <w:color w:val="000000"/>
          <w:szCs w:val="20"/>
        </w:rPr>
        <w:t> </w:t>
      </w:r>
      <w:r w:rsidRPr="007449DD">
        <w:rPr>
          <w:rFonts w:ascii="Marianne" w:hAnsi="Marianne"/>
          <w:b/>
          <w:i/>
          <w:color w:val="000000"/>
          <w:szCs w:val="20"/>
        </w:rPr>
        <w:t xml:space="preserve">: </w:t>
      </w:r>
      <w:r w:rsidRPr="007449DD">
        <w:rPr>
          <w:rFonts w:ascii="Marianne" w:hAnsi="Marianne"/>
          <w:i/>
          <w:color w:val="000000"/>
          <w:szCs w:val="20"/>
          <w:u w:val="single"/>
        </w:rPr>
        <w:t>JOINDRE UN RIB OU UN RIP</w:t>
      </w:r>
    </w:p>
    <w:p w:rsidR="00CF2D81" w:rsidRPr="007449DD" w:rsidRDefault="00CF2D81" w:rsidP="00CF2D81">
      <w:pPr>
        <w:rPr>
          <w:rFonts w:ascii="Marianne" w:hAnsi="Marianne"/>
          <w:color w:val="000000"/>
          <w:szCs w:val="20"/>
        </w:rPr>
      </w:pPr>
    </w:p>
    <w:p w:rsidR="00CF2D81" w:rsidRPr="007449DD" w:rsidRDefault="00CF2D81" w:rsidP="00CF2D81">
      <w:pPr>
        <w:rPr>
          <w:rFonts w:ascii="Marianne" w:hAnsi="Marianne"/>
          <w:color w:val="000000"/>
          <w:szCs w:val="20"/>
        </w:rPr>
      </w:pPr>
      <w:r w:rsidRPr="007449DD">
        <w:rPr>
          <w:rFonts w:ascii="Marianne" w:hAnsi="Marianne"/>
          <w:color w:val="000000"/>
          <w:szCs w:val="20"/>
        </w:rPr>
        <w:t>Après avoir pris connaissance du présent dossier et en particulier des clauses administratives et techniques ainsi que des garanties particulières et des documents qui y sont mentionnés,</w:t>
      </w:r>
    </w:p>
    <w:p w:rsidR="00CF2D81" w:rsidRPr="007449DD" w:rsidRDefault="00CF2D81" w:rsidP="00CF2D81">
      <w:pPr>
        <w:rPr>
          <w:rFonts w:ascii="Marianne" w:hAnsi="Marianne"/>
          <w:color w:val="000000"/>
          <w:szCs w:val="20"/>
        </w:rPr>
      </w:pPr>
    </w:p>
    <w:p w:rsidR="00545575" w:rsidRDefault="00CF2D81" w:rsidP="00CF2D81">
      <w:pPr>
        <w:rPr>
          <w:rFonts w:ascii="Marianne" w:hAnsi="Marianne"/>
          <w:color w:val="000000"/>
          <w:szCs w:val="20"/>
        </w:rPr>
      </w:pPr>
      <w:r w:rsidRPr="007449DD">
        <w:rPr>
          <w:rFonts w:ascii="Marianne" w:hAnsi="Marianne"/>
          <w:b/>
          <w:color w:val="000000"/>
          <w:szCs w:val="20"/>
        </w:rPr>
        <w:t>M’ENGAGE</w:t>
      </w:r>
      <w:r w:rsidRPr="007449DD">
        <w:rPr>
          <w:rFonts w:ascii="Marianne" w:hAnsi="Marianne"/>
          <w:color w:val="000000"/>
          <w:szCs w:val="20"/>
        </w:rPr>
        <w:t xml:space="preserve"> sans réserve à exé</w:t>
      </w:r>
      <w:r w:rsidR="00545575">
        <w:rPr>
          <w:rFonts w:ascii="Marianne" w:hAnsi="Marianne"/>
          <w:color w:val="000000"/>
          <w:szCs w:val="20"/>
        </w:rPr>
        <w:t>cuter les prestations ci-avant,</w:t>
      </w:r>
    </w:p>
    <w:p w:rsidR="000663C5" w:rsidRPr="00545575" w:rsidRDefault="00CF2D81" w:rsidP="00CF2D81">
      <w:pPr>
        <w:pStyle w:val="Paragraphedeliste"/>
        <w:numPr>
          <w:ilvl w:val="0"/>
          <w:numId w:val="23"/>
        </w:numPr>
        <w:rPr>
          <w:rFonts w:ascii="Marianne" w:hAnsi="Marianne"/>
          <w:color w:val="000000"/>
          <w:szCs w:val="20"/>
        </w:rPr>
      </w:pPr>
      <w:r w:rsidRPr="00545575">
        <w:rPr>
          <w:rFonts w:ascii="Marianne" w:hAnsi="Marianne"/>
          <w:color w:val="000000"/>
          <w:szCs w:val="20"/>
        </w:rPr>
        <w:t xml:space="preserve">au prix </w:t>
      </w:r>
      <w:r w:rsidR="00F64286" w:rsidRPr="00545575">
        <w:rPr>
          <w:rFonts w:ascii="Marianne" w:hAnsi="Marianne"/>
          <w:color w:val="000000"/>
          <w:szCs w:val="20"/>
        </w:rPr>
        <w:t>mixte</w:t>
      </w:r>
      <w:r w:rsidRPr="00545575">
        <w:rPr>
          <w:rFonts w:ascii="Marianne" w:hAnsi="Marianne"/>
          <w:color w:val="000000"/>
          <w:szCs w:val="20"/>
        </w:rPr>
        <w:t xml:space="preserve"> de</w:t>
      </w:r>
      <w:r w:rsidRPr="00545575">
        <w:rPr>
          <w:rFonts w:ascii="Calibri" w:hAnsi="Calibri" w:cs="Calibri"/>
          <w:color w:val="000000"/>
          <w:szCs w:val="20"/>
        </w:rPr>
        <w:t> </w:t>
      </w:r>
      <w:r w:rsidRPr="00545575">
        <w:rPr>
          <w:rFonts w:ascii="Marianne" w:hAnsi="Marianne"/>
          <w:color w:val="000000"/>
          <w:szCs w:val="20"/>
        </w:rPr>
        <w:t>:</w:t>
      </w:r>
    </w:p>
    <w:tbl>
      <w:tblPr>
        <w:tblStyle w:val="Grilledutableau"/>
        <w:tblW w:w="0" w:type="auto"/>
        <w:jc w:val="center"/>
        <w:tblLook w:val="04A0" w:firstRow="1" w:lastRow="0" w:firstColumn="1" w:lastColumn="0" w:noHBand="0" w:noVBand="1"/>
      </w:tblPr>
      <w:tblGrid>
        <w:gridCol w:w="2405"/>
        <w:gridCol w:w="1985"/>
        <w:gridCol w:w="1559"/>
        <w:gridCol w:w="2693"/>
      </w:tblGrid>
      <w:tr w:rsidR="00F64286" w:rsidTr="00F64286">
        <w:trPr>
          <w:jc w:val="center"/>
        </w:trPr>
        <w:tc>
          <w:tcPr>
            <w:tcW w:w="2405" w:type="dxa"/>
          </w:tcPr>
          <w:p w:rsidR="00F64286" w:rsidRDefault="00F64286" w:rsidP="00CF2D81">
            <w:pPr>
              <w:rPr>
                <w:rFonts w:ascii="Marianne" w:hAnsi="Marianne"/>
                <w:color w:val="000000"/>
                <w:szCs w:val="20"/>
              </w:rPr>
            </w:pPr>
          </w:p>
        </w:tc>
        <w:tc>
          <w:tcPr>
            <w:tcW w:w="1985" w:type="dxa"/>
          </w:tcPr>
          <w:p w:rsidR="00F64286" w:rsidRPr="00F64286" w:rsidRDefault="00F64286" w:rsidP="00F64286">
            <w:pPr>
              <w:jc w:val="center"/>
              <w:rPr>
                <w:rFonts w:ascii="Marianne" w:hAnsi="Marianne"/>
                <w:b/>
                <w:color w:val="000000"/>
                <w:szCs w:val="20"/>
              </w:rPr>
            </w:pPr>
            <w:r w:rsidRPr="00F64286">
              <w:rPr>
                <w:rFonts w:ascii="Marianne" w:hAnsi="Marianne"/>
                <w:b/>
                <w:color w:val="000000"/>
                <w:szCs w:val="20"/>
              </w:rPr>
              <w:t>Montant HT</w:t>
            </w:r>
          </w:p>
        </w:tc>
        <w:tc>
          <w:tcPr>
            <w:tcW w:w="1559" w:type="dxa"/>
          </w:tcPr>
          <w:p w:rsidR="00F64286" w:rsidRPr="00F64286" w:rsidRDefault="00F64286" w:rsidP="00F64286">
            <w:pPr>
              <w:jc w:val="center"/>
              <w:rPr>
                <w:rFonts w:ascii="Marianne" w:hAnsi="Marianne"/>
                <w:b/>
                <w:color w:val="000000"/>
                <w:szCs w:val="20"/>
              </w:rPr>
            </w:pPr>
            <w:r w:rsidRPr="00F64286">
              <w:rPr>
                <w:rFonts w:ascii="Marianne" w:hAnsi="Marianne"/>
                <w:b/>
                <w:color w:val="000000"/>
                <w:szCs w:val="20"/>
              </w:rPr>
              <w:t>TVA</w:t>
            </w:r>
          </w:p>
        </w:tc>
        <w:tc>
          <w:tcPr>
            <w:tcW w:w="2693" w:type="dxa"/>
          </w:tcPr>
          <w:p w:rsidR="00F64286" w:rsidRPr="00F64286" w:rsidRDefault="00F64286" w:rsidP="00F64286">
            <w:pPr>
              <w:jc w:val="center"/>
              <w:rPr>
                <w:rFonts w:ascii="Marianne" w:hAnsi="Marianne"/>
                <w:b/>
                <w:color w:val="000000"/>
                <w:szCs w:val="20"/>
              </w:rPr>
            </w:pPr>
            <w:r w:rsidRPr="00F64286">
              <w:rPr>
                <w:rFonts w:ascii="Marianne" w:hAnsi="Marianne"/>
                <w:b/>
                <w:color w:val="000000"/>
                <w:szCs w:val="20"/>
              </w:rPr>
              <w:t>Montant TTC</w:t>
            </w:r>
          </w:p>
        </w:tc>
      </w:tr>
      <w:tr w:rsidR="00F64286" w:rsidTr="00F64286">
        <w:trPr>
          <w:jc w:val="center"/>
        </w:trPr>
        <w:tc>
          <w:tcPr>
            <w:tcW w:w="2405" w:type="dxa"/>
          </w:tcPr>
          <w:p w:rsidR="00F64286" w:rsidRDefault="00F64286" w:rsidP="00CF2D81">
            <w:pPr>
              <w:rPr>
                <w:rFonts w:ascii="Marianne" w:hAnsi="Marianne"/>
                <w:color w:val="000000"/>
                <w:szCs w:val="20"/>
              </w:rPr>
            </w:pPr>
            <w:r>
              <w:rPr>
                <w:rFonts w:ascii="Marianne" w:hAnsi="Marianne"/>
                <w:color w:val="000000"/>
                <w:szCs w:val="20"/>
              </w:rPr>
              <w:t>Partie forfaitaire</w:t>
            </w:r>
          </w:p>
        </w:tc>
        <w:tc>
          <w:tcPr>
            <w:tcW w:w="1985" w:type="dxa"/>
          </w:tcPr>
          <w:p w:rsidR="00F64286" w:rsidRDefault="00F64286" w:rsidP="00CF2D81">
            <w:pPr>
              <w:rPr>
                <w:rFonts w:ascii="Marianne" w:hAnsi="Marianne"/>
                <w:color w:val="000000"/>
                <w:szCs w:val="20"/>
              </w:rPr>
            </w:pPr>
          </w:p>
        </w:tc>
        <w:tc>
          <w:tcPr>
            <w:tcW w:w="1559" w:type="dxa"/>
          </w:tcPr>
          <w:p w:rsidR="00F64286" w:rsidRDefault="00F64286" w:rsidP="00CF2D81">
            <w:pPr>
              <w:rPr>
                <w:rFonts w:ascii="Marianne" w:hAnsi="Marianne"/>
                <w:color w:val="000000"/>
                <w:szCs w:val="20"/>
              </w:rPr>
            </w:pPr>
          </w:p>
        </w:tc>
        <w:tc>
          <w:tcPr>
            <w:tcW w:w="2693" w:type="dxa"/>
          </w:tcPr>
          <w:p w:rsidR="00F64286" w:rsidRDefault="00F64286" w:rsidP="00CF2D81">
            <w:pPr>
              <w:rPr>
                <w:rFonts w:ascii="Marianne" w:hAnsi="Marianne"/>
                <w:color w:val="000000"/>
                <w:szCs w:val="20"/>
              </w:rPr>
            </w:pPr>
          </w:p>
        </w:tc>
      </w:tr>
      <w:tr w:rsidR="00F64286" w:rsidTr="00F64286">
        <w:trPr>
          <w:jc w:val="center"/>
        </w:trPr>
        <w:tc>
          <w:tcPr>
            <w:tcW w:w="2405" w:type="dxa"/>
          </w:tcPr>
          <w:p w:rsidR="00F64286" w:rsidRDefault="00F64286" w:rsidP="00CF2D81">
            <w:pPr>
              <w:rPr>
                <w:rFonts w:ascii="Marianne" w:hAnsi="Marianne"/>
                <w:color w:val="000000"/>
                <w:szCs w:val="20"/>
              </w:rPr>
            </w:pPr>
            <w:r>
              <w:rPr>
                <w:rFonts w:ascii="Marianne" w:hAnsi="Marianne"/>
                <w:color w:val="000000"/>
                <w:szCs w:val="20"/>
              </w:rPr>
              <w:t>Partie unitaire</w:t>
            </w:r>
          </w:p>
        </w:tc>
        <w:tc>
          <w:tcPr>
            <w:tcW w:w="1985" w:type="dxa"/>
          </w:tcPr>
          <w:p w:rsidR="00F64286" w:rsidRDefault="00F64286" w:rsidP="00CF2D81">
            <w:pPr>
              <w:rPr>
                <w:rFonts w:ascii="Marianne" w:hAnsi="Marianne"/>
                <w:color w:val="000000"/>
                <w:szCs w:val="20"/>
              </w:rPr>
            </w:pPr>
          </w:p>
        </w:tc>
        <w:tc>
          <w:tcPr>
            <w:tcW w:w="1559" w:type="dxa"/>
          </w:tcPr>
          <w:p w:rsidR="00F64286" w:rsidRDefault="00F64286" w:rsidP="00CF2D81">
            <w:pPr>
              <w:rPr>
                <w:rFonts w:ascii="Marianne" w:hAnsi="Marianne"/>
                <w:color w:val="000000"/>
                <w:szCs w:val="20"/>
              </w:rPr>
            </w:pPr>
          </w:p>
        </w:tc>
        <w:tc>
          <w:tcPr>
            <w:tcW w:w="2693" w:type="dxa"/>
          </w:tcPr>
          <w:p w:rsidR="00F64286" w:rsidRDefault="00F64286" w:rsidP="00CF2D81">
            <w:pPr>
              <w:rPr>
                <w:rFonts w:ascii="Marianne" w:hAnsi="Marianne"/>
                <w:color w:val="000000"/>
                <w:szCs w:val="20"/>
              </w:rPr>
            </w:pPr>
          </w:p>
        </w:tc>
      </w:tr>
      <w:tr w:rsidR="00F64286" w:rsidTr="00F64286">
        <w:trPr>
          <w:jc w:val="center"/>
        </w:trPr>
        <w:tc>
          <w:tcPr>
            <w:tcW w:w="2405" w:type="dxa"/>
          </w:tcPr>
          <w:p w:rsidR="00F64286" w:rsidRDefault="00F64286" w:rsidP="00CF2D81">
            <w:pPr>
              <w:rPr>
                <w:rFonts w:ascii="Marianne" w:hAnsi="Marianne"/>
                <w:color w:val="000000"/>
                <w:szCs w:val="20"/>
              </w:rPr>
            </w:pPr>
            <w:r>
              <w:rPr>
                <w:rFonts w:ascii="Marianne" w:hAnsi="Marianne"/>
                <w:color w:val="000000"/>
                <w:szCs w:val="20"/>
              </w:rPr>
              <w:t>TOTAL</w:t>
            </w:r>
          </w:p>
        </w:tc>
        <w:tc>
          <w:tcPr>
            <w:tcW w:w="1985" w:type="dxa"/>
          </w:tcPr>
          <w:p w:rsidR="00F64286" w:rsidRDefault="00F64286" w:rsidP="00CF2D81">
            <w:pPr>
              <w:rPr>
                <w:rFonts w:ascii="Marianne" w:hAnsi="Marianne"/>
                <w:color w:val="000000"/>
                <w:szCs w:val="20"/>
              </w:rPr>
            </w:pPr>
          </w:p>
        </w:tc>
        <w:tc>
          <w:tcPr>
            <w:tcW w:w="1559" w:type="dxa"/>
          </w:tcPr>
          <w:p w:rsidR="00F64286" w:rsidRDefault="00F64286" w:rsidP="00CF2D81">
            <w:pPr>
              <w:rPr>
                <w:rFonts w:ascii="Marianne" w:hAnsi="Marianne"/>
                <w:color w:val="000000"/>
                <w:szCs w:val="20"/>
              </w:rPr>
            </w:pPr>
          </w:p>
        </w:tc>
        <w:tc>
          <w:tcPr>
            <w:tcW w:w="2693" w:type="dxa"/>
          </w:tcPr>
          <w:p w:rsidR="00F64286" w:rsidRDefault="00F64286" w:rsidP="00CF2D81">
            <w:pPr>
              <w:rPr>
                <w:rFonts w:ascii="Marianne" w:hAnsi="Marianne"/>
                <w:color w:val="000000"/>
                <w:szCs w:val="20"/>
              </w:rPr>
            </w:pPr>
          </w:p>
        </w:tc>
      </w:tr>
    </w:tbl>
    <w:p w:rsidR="00CF2D81" w:rsidRDefault="00CF2D81" w:rsidP="00CF2D81">
      <w:pPr>
        <w:rPr>
          <w:rFonts w:ascii="Marianne" w:hAnsi="Marianne"/>
          <w:color w:val="000000"/>
          <w:szCs w:val="20"/>
        </w:rPr>
      </w:pPr>
    </w:p>
    <w:p w:rsidR="00FE1F37" w:rsidRPr="00FE1F37" w:rsidRDefault="00FE1F37" w:rsidP="00CF2D81">
      <w:pPr>
        <w:rPr>
          <w:rFonts w:ascii="Marianne" w:hAnsi="Marianne"/>
          <w:color w:val="000000"/>
          <w:szCs w:val="20"/>
        </w:rPr>
      </w:pPr>
      <w:r w:rsidRPr="007449DD">
        <w:rPr>
          <w:rFonts w:ascii="Marianne" w:hAnsi="Marianne"/>
          <w:b/>
          <w:color w:val="000000"/>
          <w:szCs w:val="20"/>
        </w:rPr>
        <w:t>M’ENGAGE</w:t>
      </w:r>
      <w:r>
        <w:rPr>
          <w:rFonts w:ascii="Marianne" w:hAnsi="Marianne"/>
          <w:b/>
          <w:color w:val="000000"/>
          <w:szCs w:val="20"/>
        </w:rPr>
        <w:t xml:space="preserve"> </w:t>
      </w:r>
      <w:r>
        <w:rPr>
          <w:rFonts w:ascii="Marianne" w:hAnsi="Marianne"/>
          <w:color w:val="000000"/>
          <w:szCs w:val="20"/>
        </w:rPr>
        <w:t xml:space="preserve">à réaliser les missions G1 et G2 AVP dans un délai </w:t>
      </w:r>
      <w:r w:rsidR="000C2EAF">
        <w:rPr>
          <w:rFonts w:ascii="Marianne" w:hAnsi="Marianne"/>
          <w:color w:val="000000"/>
          <w:szCs w:val="20"/>
        </w:rPr>
        <w:t xml:space="preserve">compris entre </w:t>
      </w:r>
      <w:r w:rsidR="00DF25F3">
        <w:rPr>
          <w:rFonts w:ascii="Marianne" w:hAnsi="Marianne"/>
          <w:color w:val="000000"/>
          <w:szCs w:val="20"/>
        </w:rPr>
        <w:t>quarante-cinq (45)</w:t>
      </w:r>
      <w:r w:rsidR="000C2EAF">
        <w:rPr>
          <w:rFonts w:ascii="Marianne" w:hAnsi="Marianne"/>
          <w:color w:val="000000"/>
          <w:szCs w:val="20"/>
        </w:rPr>
        <w:t xml:space="preserve"> jours et trois </w:t>
      </w:r>
      <w:r w:rsidR="00DF25F3">
        <w:rPr>
          <w:rFonts w:ascii="Marianne" w:hAnsi="Marianne"/>
          <w:color w:val="000000"/>
          <w:szCs w:val="20"/>
        </w:rPr>
        <w:t xml:space="preserve">(3) </w:t>
      </w:r>
      <w:bookmarkStart w:id="138" w:name="_GoBack"/>
      <w:bookmarkEnd w:id="138"/>
      <w:r w:rsidR="000C2EAF">
        <w:rPr>
          <w:rFonts w:ascii="Marianne" w:hAnsi="Marianne"/>
          <w:color w:val="000000"/>
          <w:szCs w:val="20"/>
        </w:rPr>
        <w:t>mois</w:t>
      </w:r>
      <w:r w:rsidR="000C2EAF">
        <w:rPr>
          <w:rFonts w:ascii="Calibri" w:hAnsi="Calibri" w:cs="Calibri"/>
          <w:color w:val="000000"/>
          <w:szCs w:val="20"/>
        </w:rPr>
        <w:t> </w:t>
      </w:r>
      <w:r w:rsidR="000C2EAF">
        <w:rPr>
          <w:rFonts w:ascii="Marianne" w:hAnsi="Marianne"/>
          <w:color w:val="000000"/>
          <w:szCs w:val="20"/>
        </w:rPr>
        <w:t>:</w:t>
      </w:r>
    </w:p>
    <w:tbl>
      <w:tblPr>
        <w:tblStyle w:val="Grilledutableau"/>
        <w:tblW w:w="0" w:type="auto"/>
        <w:jc w:val="center"/>
        <w:tblLook w:val="04A0" w:firstRow="1" w:lastRow="0" w:firstColumn="1" w:lastColumn="0" w:noHBand="0" w:noVBand="1"/>
      </w:tblPr>
      <w:tblGrid>
        <w:gridCol w:w="2405"/>
        <w:gridCol w:w="3544"/>
        <w:gridCol w:w="2699"/>
      </w:tblGrid>
      <w:tr w:rsidR="000C2EAF" w:rsidRPr="000C2EAF" w:rsidTr="00161478">
        <w:trPr>
          <w:jc w:val="center"/>
        </w:trPr>
        <w:tc>
          <w:tcPr>
            <w:tcW w:w="2405" w:type="dxa"/>
            <w:vAlign w:val="center"/>
          </w:tcPr>
          <w:p w:rsidR="00161478" w:rsidRPr="000C2EAF" w:rsidRDefault="00161478" w:rsidP="002C28BB">
            <w:pPr>
              <w:spacing w:before="60"/>
              <w:jc w:val="center"/>
              <w:rPr>
                <w:rFonts w:ascii="Marianne" w:hAnsi="Marianne"/>
                <w:b/>
                <w:szCs w:val="20"/>
              </w:rPr>
            </w:pPr>
            <w:r w:rsidRPr="000C2EAF">
              <w:rPr>
                <w:rFonts w:ascii="Marianne" w:hAnsi="Marianne"/>
                <w:b/>
                <w:szCs w:val="20"/>
              </w:rPr>
              <w:t>Eléments de mission</w:t>
            </w:r>
          </w:p>
        </w:tc>
        <w:tc>
          <w:tcPr>
            <w:tcW w:w="3544" w:type="dxa"/>
            <w:vAlign w:val="center"/>
          </w:tcPr>
          <w:p w:rsidR="00161478" w:rsidRPr="000C2EAF" w:rsidRDefault="00161478" w:rsidP="002C28BB">
            <w:pPr>
              <w:spacing w:before="60"/>
              <w:jc w:val="center"/>
              <w:rPr>
                <w:rFonts w:ascii="Marianne" w:hAnsi="Marianne"/>
                <w:i/>
                <w:szCs w:val="20"/>
              </w:rPr>
            </w:pPr>
            <w:r w:rsidRPr="000C2EAF">
              <w:rPr>
                <w:rFonts w:ascii="Marianne" w:hAnsi="Marianne"/>
                <w:b/>
                <w:szCs w:val="20"/>
              </w:rPr>
              <w:t>Délai de réalisation (après notification du marché)</w:t>
            </w:r>
          </w:p>
        </w:tc>
        <w:tc>
          <w:tcPr>
            <w:tcW w:w="2699" w:type="dxa"/>
            <w:vMerge w:val="restart"/>
            <w:vAlign w:val="center"/>
          </w:tcPr>
          <w:p w:rsidR="00161478" w:rsidRPr="000C2EAF" w:rsidRDefault="00161478" w:rsidP="002C28BB">
            <w:pPr>
              <w:spacing w:before="60"/>
              <w:jc w:val="center"/>
              <w:rPr>
                <w:rFonts w:ascii="Marianne" w:hAnsi="Marianne"/>
                <w:i/>
                <w:sz w:val="18"/>
                <w:szCs w:val="20"/>
              </w:rPr>
            </w:pPr>
            <w:r w:rsidRPr="000C2EAF">
              <w:rPr>
                <w:rFonts w:ascii="Marianne" w:hAnsi="Marianne"/>
                <w:i/>
                <w:sz w:val="18"/>
                <w:szCs w:val="20"/>
              </w:rPr>
              <w:t xml:space="preserve">A défaut de délai renseigné ici, le délai maximal </w:t>
            </w:r>
            <w:r w:rsidR="00FE1F37" w:rsidRPr="000C2EAF">
              <w:rPr>
                <w:rFonts w:ascii="Marianne" w:hAnsi="Marianne"/>
                <w:i/>
                <w:sz w:val="18"/>
                <w:szCs w:val="20"/>
              </w:rPr>
              <w:t xml:space="preserve">de trois mois </w:t>
            </w:r>
            <w:r w:rsidRPr="000C2EAF">
              <w:rPr>
                <w:rFonts w:ascii="Marianne" w:hAnsi="Marianne"/>
                <w:i/>
                <w:sz w:val="18"/>
                <w:szCs w:val="20"/>
              </w:rPr>
              <w:t>défini au §1.3 s’applique.</w:t>
            </w:r>
          </w:p>
        </w:tc>
      </w:tr>
      <w:tr w:rsidR="000C2EAF" w:rsidRPr="000C2EAF" w:rsidTr="00161478">
        <w:trPr>
          <w:jc w:val="center"/>
        </w:trPr>
        <w:tc>
          <w:tcPr>
            <w:tcW w:w="2405" w:type="dxa"/>
            <w:vAlign w:val="center"/>
          </w:tcPr>
          <w:p w:rsidR="00161478" w:rsidRPr="000C2EAF" w:rsidRDefault="00161478" w:rsidP="00161478">
            <w:pPr>
              <w:spacing w:before="120" w:after="120"/>
              <w:jc w:val="center"/>
              <w:rPr>
                <w:rFonts w:ascii="Marianne" w:hAnsi="Marianne"/>
                <w:szCs w:val="20"/>
              </w:rPr>
            </w:pPr>
            <w:r w:rsidRPr="000C2EAF">
              <w:rPr>
                <w:rFonts w:ascii="Marianne" w:hAnsi="Marianne"/>
                <w:szCs w:val="20"/>
              </w:rPr>
              <w:t>G1 + G2-AVP</w:t>
            </w:r>
          </w:p>
        </w:tc>
        <w:tc>
          <w:tcPr>
            <w:tcW w:w="3544" w:type="dxa"/>
            <w:vAlign w:val="center"/>
          </w:tcPr>
          <w:p w:rsidR="00161478" w:rsidRPr="000C2EAF" w:rsidRDefault="00161478" w:rsidP="00545575">
            <w:pPr>
              <w:spacing w:before="60"/>
              <w:jc w:val="left"/>
              <w:rPr>
                <w:rFonts w:ascii="Marianne" w:hAnsi="Marianne"/>
                <w:i/>
                <w:szCs w:val="20"/>
              </w:rPr>
            </w:pPr>
          </w:p>
        </w:tc>
        <w:tc>
          <w:tcPr>
            <w:tcW w:w="2699" w:type="dxa"/>
            <w:vMerge/>
            <w:vAlign w:val="center"/>
          </w:tcPr>
          <w:p w:rsidR="00161478" w:rsidRPr="000C2EAF" w:rsidRDefault="00161478" w:rsidP="00545575">
            <w:pPr>
              <w:spacing w:before="60"/>
              <w:jc w:val="left"/>
              <w:rPr>
                <w:rFonts w:ascii="Marianne" w:hAnsi="Marianne"/>
                <w:szCs w:val="20"/>
              </w:rPr>
            </w:pPr>
          </w:p>
        </w:tc>
      </w:tr>
    </w:tbl>
    <w:p w:rsidR="00545575" w:rsidRPr="007449DD" w:rsidRDefault="00545575" w:rsidP="00CF2D81">
      <w:pPr>
        <w:rPr>
          <w:rFonts w:ascii="Marianne" w:hAnsi="Marianne"/>
          <w:color w:val="000000"/>
          <w:szCs w:val="20"/>
        </w:rPr>
      </w:pPr>
    </w:p>
    <w:p w:rsidR="00CF2D81" w:rsidRPr="007449DD" w:rsidRDefault="00CF2D81" w:rsidP="00CF2D81">
      <w:pPr>
        <w:rPr>
          <w:rFonts w:ascii="Marianne" w:hAnsi="Marianne"/>
          <w:color w:val="000000"/>
          <w:szCs w:val="20"/>
        </w:rPr>
      </w:pPr>
      <w:r w:rsidRPr="007449DD">
        <w:rPr>
          <w:rFonts w:ascii="Marianne" w:hAnsi="Marianne"/>
          <w:color w:val="000000"/>
          <w:szCs w:val="20"/>
        </w:rPr>
        <w:t>Toutefois l'acceptation de cette offre doit m'être notifiée dans un délai de 120 jours à compter de la date limite de remise des offres indiquée dans les pièces de consultation.</w:t>
      </w:r>
    </w:p>
    <w:p w:rsidR="00CF2D81" w:rsidRPr="007449DD" w:rsidRDefault="00CF2D81" w:rsidP="00CF2D81">
      <w:pPr>
        <w:tabs>
          <w:tab w:val="left" w:pos="5103"/>
        </w:tabs>
        <w:spacing w:before="120" w:line="300" w:lineRule="exact"/>
        <w:rPr>
          <w:rFonts w:ascii="Marianne" w:hAnsi="Marianne"/>
          <w:color w:val="000000"/>
          <w:szCs w:val="20"/>
        </w:rPr>
      </w:pPr>
      <w:r w:rsidRPr="007449DD">
        <w:rPr>
          <w:rFonts w:ascii="Marianne" w:hAnsi="Marianne"/>
          <w:b/>
          <w:color w:val="000000"/>
          <w:szCs w:val="20"/>
        </w:rPr>
        <w:t xml:space="preserve">M’ENGAGE </w:t>
      </w:r>
      <w:r w:rsidRPr="007449DD">
        <w:rPr>
          <w:rFonts w:ascii="Marianne" w:hAnsi="Marianne"/>
          <w:color w:val="000000"/>
          <w:szCs w:val="20"/>
        </w:rPr>
        <w:t>à faire réaliser les prestations avec des salariés qualifiés, compétents et ayant reçu préalablement la formation réglementaire, disposant des habilitations requises et employés régulièrement au regard des articles L3243-</w:t>
      </w:r>
      <w:smartTag w:uri="urn:schemas-microsoft-com:office:smarttags" w:element="metricconverter">
        <w:smartTagPr>
          <w:attr w:name="ProductID" w:val="1, L"/>
        </w:smartTagPr>
        <w:r w:rsidRPr="007449DD">
          <w:rPr>
            <w:rFonts w:ascii="Marianne" w:hAnsi="Marianne"/>
            <w:color w:val="000000"/>
            <w:szCs w:val="20"/>
          </w:rPr>
          <w:t>1, L</w:t>
        </w:r>
      </w:smartTag>
      <w:r w:rsidRPr="007449DD">
        <w:rPr>
          <w:rFonts w:ascii="Marianne" w:hAnsi="Marianne"/>
          <w:color w:val="000000"/>
          <w:szCs w:val="20"/>
        </w:rPr>
        <w:t xml:space="preserve"> 3243-</w:t>
      </w:r>
      <w:smartTag w:uri="urn:schemas-microsoft-com:office:smarttags" w:element="metricconverter">
        <w:smartTagPr>
          <w:attr w:name="ProductID" w:val="2, L"/>
        </w:smartTagPr>
        <w:r w:rsidRPr="007449DD">
          <w:rPr>
            <w:rFonts w:ascii="Marianne" w:hAnsi="Marianne"/>
            <w:color w:val="000000"/>
            <w:szCs w:val="20"/>
          </w:rPr>
          <w:t>2, L</w:t>
        </w:r>
      </w:smartTag>
      <w:r w:rsidRPr="007449DD">
        <w:rPr>
          <w:rFonts w:ascii="Marianne" w:hAnsi="Marianne"/>
          <w:color w:val="000000"/>
          <w:szCs w:val="20"/>
        </w:rPr>
        <w:t xml:space="preserve"> 3243-</w:t>
      </w:r>
      <w:smartTag w:uri="urn:schemas-microsoft-com:office:smarttags" w:element="metricconverter">
        <w:smartTagPr>
          <w:attr w:name="ProductID" w:val="4, L"/>
        </w:smartTagPr>
        <w:r w:rsidRPr="007449DD">
          <w:rPr>
            <w:rFonts w:ascii="Marianne" w:hAnsi="Marianne"/>
            <w:color w:val="000000"/>
            <w:szCs w:val="20"/>
          </w:rPr>
          <w:t>4, L</w:t>
        </w:r>
      </w:smartTag>
      <w:r w:rsidRPr="007449DD">
        <w:rPr>
          <w:rFonts w:ascii="Marianne" w:hAnsi="Marianne"/>
          <w:color w:val="000000"/>
          <w:szCs w:val="20"/>
        </w:rPr>
        <w:t xml:space="preserve"> 1221-</w:t>
      </w:r>
      <w:smartTag w:uri="urn:schemas-microsoft-com:office:smarttags" w:element="metricconverter">
        <w:smartTagPr>
          <w:attr w:name="ProductID" w:val="10, L"/>
        </w:smartTagPr>
        <w:r w:rsidRPr="007449DD">
          <w:rPr>
            <w:rFonts w:ascii="Marianne" w:hAnsi="Marianne"/>
            <w:color w:val="000000"/>
            <w:szCs w:val="20"/>
          </w:rPr>
          <w:t>10, L</w:t>
        </w:r>
      </w:smartTag>
      <w:r w:rsidRPr="007449DD">
        <w:rPr>
          <w:rFonts w:ascii="Marianne" w:hAnsi="Marianne"/>
          <w:color w:val="000000"/>
          <w:szCs w:val="20"/>
        </w:rPr>
        <w:t xml:space="preserve"> 1221-13 et L 1221-15 du Code du Travail ou des règles équivalentes en vigueur dans les pays où ils sont rattachés.</w:t>
      </w:r>
    </w:p>
    <w:p w:rsidR="00CF2D81" w:rsidRPr="007449DD" w:rsidRDefault="00CF2D81" w:rsidP="00CF2D81">
      <w:pPr>
        <w:rPr>
          <w:rFonts w:ascii="Marianne" w:hAnsi="Marianne"/>
          <w:color w:val="000000"/>
          <w:szCs w:val="20"/>
        </w:rPr>
      </w:pPr>
    </w:p>
    <w:p w:rsidR="00CF2D81" w:rsidRPr="007449DD" w:rsidRDefault="00CF2D81" w:rsidP="00CF2D81">
      <w:pPr>
        <w:rPr>
          <w:rFonts w:ascii="Marianne" w:hAnsi="Marianne"/>
          <w:color w:val="000000"/>
          <w:szCs w:val="20"/>
        </w:rPr>
      </w:pPr>
      <w:r w:rsidRPr="007449DD">
        <w:rPr>
          <w:rFonts w:ascii="Marianne" w:hAnsi="Marianne"/>
          <w:b/>
          <w:color w:val="000000"/>
          <w:szCs w:val="20"/>
        </w:rPr>
        <w:t>DECLARE</w:t>
      </w:r>
      <w:r w:rsidRPr="007449DD">
        <w:rPr>
          <w:rFonts w:ascii="Marianne" w:hAnsi="Marianne"/>
          <w:color w:val="000000"/>
          <w:szCs w:val="20"/>
        </w:rPr>
        <w:t xml:space="preserve"> dans le cadre de mon activité, objet du présent marché, bénéficier d’une assurance garantissant les conséquences pécuniaires de ma responsabilité civile susceptible d’être engagée pour les dommages matériels et corporels. </w:t>
      </w:r>
    </w:p>
    <w:p w:rsidR="00CF2D81" w:rsidRPr="007449DD" w:rsidRDefault="00CF2D81" w:rsidP="00CF2D81">
      <w:pPr>
        <w:rPr>
          <w:rFonts w:ascii="Marianne" w:hAnsi="Marianne"/>
          <w:color w:val="000000"/>
          <w:szCs w:val="20"/>
        </w:rPr>
      </w:pPr>
    </w:p>
    <w:p w:rsidR="00CF2D81" w:rsidRPr="007449DD" w:rsidRDefault="00CF2D81" w:rsidP="00CF2D81">
      <w:pPr>
        <w:spacing w:after="120"/>
        <w:rPr>
          <w:rFonts w:ascii="Marianne" w:hAnsi="Marianne"/>
          <w:color w:val="000000"/>
          <w:szCs w:val="20"/>
        </w:rPr>
      </w:pPr>
      <w:r w:rsidRPr="007449DD">
        <w:rPr>
          <w:rFonts w:ascii="Marianne" w:hAnsi="Marianne"/>
          <w:b/>
          <w:color w:val="000000"/>
          <w:szCs w:val="20"/>
        </w:rPr>
        <w:t>DECLARE</w:t>
      </w:r>
      <w:r w:rsidRPr="007449DD">
        <w:rPr>
          <w:rFonts w:ascii="Marianne" w:hAnsi="Marianne"/>
          <w:color w:val="000000"/>
          <w:szCs w:val="20"/>
        </w:rPr>
        <w:t xml:space="preserve"> avoir pris connaissance des dispositions qui figurent dans l’arrêté du 19 mai 2020 relatif aux modalités d’application des règles relatives aux interventions d’entreprises extérieures et aux opérations de bâtiment et de génie civil dans un organisme du ministère de la défense et m’engage à m’y conformer. En cas d’accident touchant mon personnel, outre les formalités à accomplir vis-à-vis des instances qualifiées auxquelles je dois rendre compte, je</w:t>
      </w:r>
      <w:r w:rsidRPr="007449DD">
        <w:rPr>
          <w:rFonts w:ascii="Marianne" w:hAnsi="Marianne"/>
          <w:color w:val="0000FF"/>
          <w:szCs w:val="20"/>
        </w:rPr>
        <w:t xml:space="preserve"> </w:t>
      </w:r>
      <w:r w:rsidRPr="007449DD">
        <w:rPr>
          <w:rFonts w:ascii="Marianne" w:hAnsi="Marianne"/>
          <w:color w:val="000000"/>
          <w:szCs w:val="20"/>
        </w:rPr>
        <w:t xml:space="preserve">reconnais devoir informer le chef de l’organisme utilisateur </w:t>
      </w:r>
      <w:r w:rsidRPr="007449DD">
        <w:rPr>
          <w:rFonts w:ascii="Marianne" w:hAnsi="Marianne"/>
          <w:color w:val="000000"/>
          <w:szCs w:val="20"/>
        </w:rPr>
        <w:lastRenderedPageBreak/>
        <w:t>(organisme dans lequel s’effectuent les travaux) et le chef d’emprise. Je m’engage à faire connaître à celui-ci, les informations prévues nécessaires.</w:t>
      </w:r>
    </w:p>
    <w:p w:rsidR="00CF2D81" w:rsidRPr="007449DD" w:rsidRDefault="00CF2D81" w:rsidP="00CF2D81">
      <w:pPr>
        <w:tabs>
          <w:tab w:val="left" w:pos="4962"/>
        </w:tabs>
        <w:rPr>
          <w:rFonts w:ascii="Marianne" w:hAnsi="Marianne"/>
          <w:color w:val="000000"/>
          <w:szCs w:val="20"/>
        </w:rPr>
      </w:pPr>
      <w:r w:rsidRPr="007449DD">
        <w:rPr>
          <w:rFonts w:ascii="Marianne" w:hAnsi="Marianne"/>
          <w:color w:val="000000"/>
          <w:szCs w:val="20"/>
        </w:rPr>
        <w:t>Le candidat individuel, ou chaque membre du groupement déclare sur l’honneur</w:t>
      </w:r>
      <w:r w:rsidRPr="007449DD">
        <w:rPr>
          <w:rFonts w:ascii="Calibri" w:hAnsi="Calibri" w:cs="Calibri"/>
          <w:color w:val="000000"/>
          <w:szCs w:val="20"/>
        </w:rPr>
        <w:t> </w:t>
      </w:r>
      <w:r w:rsidRPr="007449DD">
        <w:rPr>
          <w:rFonts w:ascii="Marianne" w:hAnsi="Marianne"/>
          <w:i/>
          <w:color w:val="000000"/>
          <w:szCs w:val="20"/>
        </w:rPr>
        <w:t>(*)</w:t>
      </w:r>
      <w:r w:rsidRPr="007449DD">
        <w:rPr>
          <w:rFonts w:ascii="Marianne" w:hAnsi="Marianne"/>
          <w:color w:val="000000"/>
          <w:szCs w:val="20"/>
        </w:rPr>
        <w:t>:</w:t>
      </w:r>
    </w:p>
    <w:p w:rsidR="00CF2D81" w:rsidRPr="007449DD" w:rsidRDefault="00B06225" w:rsidP="00CF2D81">
      <w:pPr>
        <w:numPr>
          <w:ilvl w:val="0"/>
          <w:numId w:val="34"/>
        </w:numPr>
        <w:rPr>
          <w:rFonts w:ascii="Marianne" w:hAnsi="Marianne"/>
          <w:color w:val="000000"/>
          <w:szCs w:val="20"/>
        </w:rPr>
      </w:pPr>
      <w:r w:rsidRPr="007449DD">
        <w:rPr>
          <w:rFonts w:ascii="Marianne" w:hAnsi="Marianne"/>
          <w:color w:val="000000"/>
          <w:szCs w:val="20"/>
        </w:rPr>
        <w:t>Dans</w:t>
      </w:r>
      <w:r w:rsidR="00CF2D81" w:rsidRPr="007449DD">
        <w:rPr>
          <w:rFonts w:ascii="Marianne" w:hAnsi="Marianne"/>
          <w:color w:val="000000"/>
          <w:szCs w:val="20"/>
        </w:rPr>
        <w:t xml:space="preserve"> l’hypothèse d’un marché public autre que de défense ou de sécurité, ne pas entrer dans l’un des cas d’exclusion prévus aux articles L 2141-1 à L 2141-5 ou aux articles L 2141-7 à L 2141-10 du code de la commande publique</w:t>
      </w:r>
      <w:r w:rsidR="00CF2D81" w:rsidRPr="007449DD">
        <w:rPr>
          <w:rFonts w:ascii="Calibri" w:hAnsi="Calibri" w:cs="Calibri"/>
          <w:color w:val="000000"/>
          <w:szCs w:val="20"/>
        </w:rPr>
        <w:t> </w:t>
      </w:r>
      <w:r w:rsidR="00CF2D81" w:rsidRPr="007449DD">
        <w:rPr>
          <w:rFonts w:ascii="Marianne" w:hAnsi="Marianne"/>
          <w:color w:val="000000"/>
          <w:szCs w:val="20"/>
        </w:rPr>
        <w:t>;</w:t>
      </w:r>
    </w:p>
    <w:p w:rsidR="00CF2D81" w:rsidRPr="007449DD" w:rsidRDefault="00B06225" w:rsidP="00CF2D81">
      <w:pPr>
        <w:numPr>
          <w:ilvl w:val="0"/>
          <w:numId w:val="34"/>
        </w:numPr>
        <w:rPr>
          <w:rFonts w:ascii="Marianne" w:hAnsi="Marianne"/>
          <w:color w:val="000000"/>
          <w:szCs w:val="20"/>
        </w:rPr>
      </w:pPr>
      <w:r w:rsidRPr="007449DD">
        <w:rPr>
          <w:rFonts w:ascii="Marianne" w:hAnsi="Marianne"/>
          <w:color w:val="000000"/>
          <w:szCs w:val="20"/>
        </w:rPr>
        <w:t>Dans</w:t>
      </w:r>
      <w:r w:rsidR="00CF2D81" w:rsidRPr="007449DD">
        <w:rPr>
          <w:rFonts w:ascii="Marianne" w:hAnsi="Marianne"/>
          <w:color w:val="000000"/>
          <w:szCs w:val="20"/>
        </w:rPr>
        <w:t xml:space="preserve"> l’hypothèse d’un marché public de défense ou de sécurité, ne pas entrer dans l’un des cas d’exclusion prévus aux articles L 2341-1 à L 2341-3 ou aux articles L 2141-7 à L 2141-10 du code de la commande publique.</w:t>
      </w:r>
    </w:p>
    <w:p w:rsidR="00CF2D81" w:rsidRPr="007449DD" w:rsidRDefault="00CF2D81" w:rsidP="00CF2D81">
      <w:pPr>
        <w:ind w:left="180"/>
        <w:rPr>
          <w:rFonts w:ascii="Marianne" w:hAnsi="Marianne"/>
          <w:color w:val="000000"/>
          <w:szCs w:val="20"/>
        </w:rPr>
      </w:pPr>
    </w:p>
    <w:p w:rsidR="00CF2D81" w:rsidRPr="007449DD" w:rsidRDefault="00CF2D81" w:rsidP="00CF2D81">
      <w:pPr>
        <w:tabs>
          <w:tab w:val="left" w:pos="576"/>
        </w:tabs>
        <w:spacing w:before="80"/>
        <w:rPr>
          <w:rFonts w:ascii="Marianne" w:hAnsi="Marianne"/>
          <w:szCs w:val="20"/>
        </w:rPr>
      </w:pPr>
      <w:r w:rsidRPr="007449DD">
        <w:rPr>
          <w:rFonts w:ascii="Marianne" w:hAnsi="Marianne"/>
          <w:szCs w:val="20"/>
        </w:rPr>
        <w:t>Afin d’attester que le candidat individuel, ou chaque membre du groupement, n’est pas dans un de ces cas d’exclusion, cocher la case suivante</w:t>
      </w:r>
      <w:r w:rsidRPr="007449DD">
        <w:rPr>
          <w:rFonts w:ascii="Calibri" w:hAnsi="Calibri" w:cs="Calibri"/>
          <w:szCs w:val="20"/>
        </w:rPr>
        <w:t> </w:t>
      </w:r>
      <w:r w:rsidRPr="007449DD">
        <w:rPr>
          <w:rFonts w:ascii="Marianne" w:hAnsi="Marianne"/>
          <w:szCs w:val="20"/>
        </w:rPr>
        <w:t xml:space="preserve">: </w:t>
      </w:r>
      <w:r w:rsidRPr="007449DD">
        <w:rPr>
          <w:rFonts w:ascii="Marianne" w:hAnsi="Marianne"/>
          <w:szCs w:val="20"/>
        </w:rPr>
        <w:fldChar w:fldCharType="begin">
          <w:ffData>
            <w:name w:val=""/>
            <w:enabled/>
            <w:calcOnExit w:val="0"/>
            <w:checkBox>
              <w:size w:val="20"/>
              <w:default w:val="0"/>
            </w:checkBox>
          </w:ffData>
        </w:fldChar>
      </w:r>
      <w:r w:rsidRPr="007449DD">
        <w:rPr>
          <w:rFonts w:ascii="Marianne" w:hAnsi="Marianne"/>
          <w:szCs w:val="20"/>
        </w:rPr>
        <w:instrText xml:space="preserve"> FORMCHECKBOX </w:instrText>
      </w:r>
      <w:r w:rsidR="003911DB">
        <w:rPr>
          <w:rFonts w:ascii="Marianne" w:hAnsi="Marianne"/>
          <w:szCs w:val="20"/>
        </w:rPr>
      </w:r>
      <w:r w:rsidR="003911DB">
        <w:rPr>
          <w:rFonts w:ascii="Marianne" w:hAnsi="Marianne"/>
          <w:szCs w:val="20"/>
        </w:rPr>
        <w:fldChar w:fldCharType="separate"/>
      </w:r>
      <w:r w:rsidRPr="007449DD">
        <w:rPr>
          <w:rFonts w:ascii="Marianne" w:hAnsi="Marianne"/>
          <w:szCs w:val="20"/>
        </w:rPr>
        <w:fldChar w:fldCharType="end"/>
      </w:r>
    </w:p>
    <w:p w:rsidR="00CF2D81" w:rsidRPr="0038360D" w:rsidRDefault="00CF2D81" w:rsidP="00CF2D81">
      <w:pPr>
        <w:rPr>
          <w:rFonts w:ascii="Arial" w:hAnsi="Arial" w:cs="Arial"/>
          <w:sz w:val="24"/>
          <w:szCs w:val="24"/>
        </w:rPr>
      </w:pPr>
    </w:p>
    <w:p w:rsidR="00CF2D81" w:rsidRPr="0038360D" w:rsidRDefault="00CF2D81" w:rsidP="00CF2D81">
      <w:pPr>
        <w:rPr>
          <w:rFonts w:ascii="Arial" w:hAnsi="Arial" w:cs="Arial"/>
          <w:i/>
          <w:sz w:val="16"/>
          <w:szCs w:val="16"/>
        </w:rPr>
      </w:pPr>
      <w:r w:rsidRPr="007449DD">
        <w:rPr>
          <w:rFonts w:ascii="Marianne" w:hAnsi="Marianne" w:cs="Arial"/>
          <w:i/>
          <w:sz w:val="16"/>
          <w:szCs w:val="16"/>
        </w:rPr>
        <w:t>(*)</w:t>
      </w:r>
      <w:r w:rsidRPr="007449DD">
        <w:rPr>
          <w:rFonts w:ascii="Calibri" w:hAnsi="Calibri" w:cs="Calibri"/>
          <w:i/>
          <w:sz w:val="16"/>
          <w:szCs w:val="16"/>
        </w:rPr>
        <w:t> </w:t>
      </w:r>
      <w:r w:rsidRPr="007449DD">
        <w:rPr>
          <w:rFonts w:ascii="Marianne" w:hAnsi="Marianne" w:cs="Arial"/>
          <w:i/>
          <w:sz w:val="16"/>
          <w:szCs w:val="16"/>
        </w:rPr>
        <w:t>Lorsqu'un op</w:t>
      </w:r>
      <w:r w:rsidRPr="007449DD">
        <w:rPr>
          <w:rFonts w:ascii="Marianne" w:hAnsi="Marianne" w:cs="Marianne"/>
          <w:i/>
          <w:sz w:val="16"/>
          <w:szCs w:val="16"/>
        </w:rPr>
        <w:t>é</w:t>
      </w:r>
      <w:r w:rsidRPr="007449DD">
        <w:rPr>
          <w:rFonts w:ascii="Marianne" w:hAnsi="Marianne" w:cs="Arial"/>
          <w:i/>
          <w:sz w:val="16"/>
          <w:szCs w:val="16"/>
        </w:rPr>
        <w:t xml:space="preserve">rateur </w:t>
      </w:r>
      <w:r w:rsidRPr="007449DD">
        <w:rPr>
          <w:rFonts w:ascii="Marianne" w:hAnsi="Marianne" w:cs="Marianne"/>
          <w:i/>
          <w:sz w:val="16"/>
          <w:szCs w:val="16"/>
        </w:rPr>
        <w:t>é</w:t>
      </w:r>
      <w:r w:rsidRPr="007449DD">
        <w:rPr>
          <w:rFonts w:ascii="Marianne" w:hAnsi="Marianne" w:cs="Arial"/>
          <w:i/>
          <w:sz w:val="16"/>
          <w:szCs w:val="16"/>
        </w:rPr>
        <w:t>conomique est, au cours de la proc</w:t>
      </w:r>
      <w:r w:rsidRPr="007449DD">
        <w:rPr>
          <w:rFonts w:ascii="Marianne" w:hAnsi="Marianne" w:cs="Marianne"/>
          <w:i/>
          <w:sz w:val="16"/>
          <w:szCs w:val="16"/>
        </w:rPr>
        <w:t>é</w:t>
      </w:r>
      <w:r w:rsidRPr="007449DD">
        <w:rPr>
          <w:rFonts w:ascii="Marianne" w:hAnsi="Marianne" w:cs="Arial"/>
          <w:i/>
          <w:sz w:val="16"/>
          <w:szCs w:val="16"/>
        </w:rPr>
        <w:t>dure de passation d'un march</w:t>
      </w:r>
      <w:r w:rsidRPr="007449DD">
        <w:rPr>
          <w:rFonts w:ascii="Marianne" w:hAnsi="Marianne" w:cs="Marianne"/>
          <w:i/>
          <w:sz w:val="16"/>
          <w:szCs w:val="16"/>
        </w:rPr>
        <w:t>é</w:t>
      </w:r>
      <w:r w:rsidRPr="007449DD">
        <w:rPr>
          <w:rFonts w:ascii="Marianne" w:hAnsi="Marianne" w:cs="Arial"/>
          <w:i/>
          <w:sz w:val="16"/>
          <w:szCs w:val="16"/>
        </w:rPr>
        <w:t>, plac</w:t>
      </w:r>
      <w:r w:rsidRPr="007449DD">
        <w:rPr>
          <w:rFonts w:ascii="Marianne" w:hAnsi="Marianne" w:cs="Marianne"/>
          <w:i/>
          <w:sz w:val="16"/>
          <w:szCs w:val="16"/>
        </w:rPr>
        <w:t>é</w:t>
      </w:r>
      <w:r w:rsidRPr="007449DD">
        <w:rPr>
          <w:rFonts w:ascii="Marianne" w:hAnsi="Marianne" w:cs="Arial"/>
          <w:i/>
          <w:sz w:val="16"/>
          <w:szCs w:val="16"/>
        </w:rPr>
        <w:t xml:space="preserve"> dans l'un des cas d'exclusion mentionn</w:t>
      </w:r>
      <w:r w:rsidRPr="007449DD">
        <w:rPr>
          <w:rFonts w:ascii="Marianne" w:hAnsi="Marianne" w:cs="Marianne"/>
          <w:i/>
          <w:sz w:val="16"/>
          <w:szCs w:val="16"/>
        </w:rPr>
        <w:t>é</w:t>
      </w:r>
      <w:r w:rsidRPr="007449DD">
        <w:rPr>
          <w:rFonts w:ascii="Marianne" w:hAnsi="Marianne" w:cs="Arial"/>
          <w:i/>
          <w:sz w:val="16"/>
          <w:szCs w:val="16"/>
        </w:rPr>
        <w:t xml:space="preserve">s aux </w:t>
      </w:r>
      <w:hyperlink r:id="rId9" w:history="1">
        <w:r w:rsidRPr="007449DD">
          <w:rPr>
            <w:rFonts w:ascii="Marianne" w:hAnsi="Marianne" w:cs="Arial"/>
            <w:i/>
            <w:color w:val="0000FF"/>
            <w:sz w:val="16"/>
            <w:szCs w:val="16"/>
            <w:u w:val="single"/>
          </w:rPr>
          <w:t>articles</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L.</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 xml:space="preserve">2141-1 </w:t>
        </w:r>
        <w:r w:rsidRPr="007449DD">
          <w:rPr>
            <w:rFonts w:ascii="Marianne" w:hAnsi="Marianne" w:cs="Marianne"/>
            <w:i/>
            <w:color w:val="0000FF"/>
            <w:sz w:val="16"/>
            <w:szCs w:val="16"/>
            <w:u w:val="single"/>
          </w:rPr>
          <w:t>à</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L.</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2141-5</w:t>
        </w:r>
      </w:hyperlink>
      <w:r w:rsidRPr="007449DD">
        <w:rPr>
          <w:rFonts w:ascii="Marianne" w:hAnsi="Marianne" w:cs="Arial"/>
          <w:i/>
          <w:sz w:val="16"/>
          <w:szCs w:val="16"/>
        </w:rPr>
        <w:t xml:space="preserve">, aux </w:t>
      </w:r>
      <w:hyperlink r:id="rId10" w:history="1">
        <w:r w:rsidRPr="007449DD">
          <w:rPr>
            <w:rFonts w:ascii="Marianne" w:hAnsi="Marianne" w:cs="Arial"/>
            <w:i/>
            <w:color w:val="0000FF"/>
            <w:sz w:val="16"/>
            <w:szCs w:val="16"/>
            <w:u w:val="single"/>
          </w:rPr>
          <w:t>articles</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L.</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 xml:space="preserve">2141-7 </w:t>
        </w:r>
        <w:r w:rsidRPr="007449DD">
          <w:rPr>
            <w:rFonts w:ascii="Marianne" w:hAnsi="Marianne" w:cs="Marianne"/>
            <w:i/>
            <w:color w:val="0000FF"/>
            <w:sz w:val="16"/>
            <w:szCs w:val="16"/>
            <w:u w:val="single"/>
          </w:rPr>
          <w:t>à</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L.</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2141-10</w:t>
        </w:r>
      </w:hyperlink>
      <w:r w:rsidRPr="007449DD">
        <w:rPr>
          <w:rFonts w:ascii="Marianne" w:hAnsi="Marianne" w:cs="Arial"/>
          <w:i/>
          <w:sz w:val="16"/>
          <w:szCs w:val="16"/>
        </w:rPr>
        <w:t xml:space="preserve"> ou aux </w:t>
      </w:r>
      <w:hyperlink r:id="rId11" w:history="1">
        <w:r w:rsidRPr="007449DD">
          <w:rPr>
            <w:rFonts w:ascii="Marianne" w:hAnsi="Marianne" w:cs="Arial"/>
            <w:i/>
            <w:color w:val="0000FF"/>
            <w:sz w:val="16"/>
            <w:szCs w:val="16"/>
            <w:u w:val="single"/>
          </w:rPr>
          <w:t>articles</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L.</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 xml:space="preserve">2341-1 </w:t>
        </w:r>
        <w:r w:rsidRPr="007449DD">
          <w:rPr>
            <w:rFonts w:ascii="Marianne" w:hAnsi="Marianne" w:cs="Marianne"/>
            <w:i/>
            <w:color w:val="0000FF"/>
            <w:sz w:val="16"/>
            <w:szCs w:val="16"/>
            <w:u w:val="single"/>
          </w:rPr>
          <w:t>à</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L.</w:t>
        </w:r>
        <w:r w:rsidRPr="007449DD">
          <w:rPr>
            <w:rFonts w:ascii="Calibri" w:hAnsi="Calibri" w:cs="Calibri"/>
            <w:i/>
            <w:color w:val="0000FF"/>
            <w:sz w:val="16"/>
            <w:szCs w:val="16"/>
            <w:u w:val="single"/>
          </w:rPr>
          <w:t> </w:t>
        </w:r>
        <w:r w:rsidRPr="007449DD">
          <w:rPr>
            <w:rFonts w:ascii="Marianne" w:hAnsi="Marianne" w:cs="Arial"/>
            <w:i/>
            <w:color w:val="0000FF"/>
            <w:sz w:val="16"/>
            <w:szCs w:val="16"/>
            <w:u w:val="single"/>
          </w:rPr>
          <w:t>2341-3</w:t>
        </w:r>
      </w:hyperlink>
      <w:r w:rsidRPr="007449DD">
        <w:rPr>
          <w:rFonts w:ascii="Marianne" w:hAnsi="Marianne" w:cs="Arial"/>
          <w:i/>
          <w:sz w:val="16"/>
          <w:szCs w:val="16"/>
        </w:rPr>
        <w:t xml:space="preserve">  du code de la commande publique, il informe sans délai l'acheteur de ce changement de situation</w:t>
      </w:r>
      <w:r w:rsidRPr="0038360D">
        <w:rPr>
          <w:rFonts w:ascii="Arial" w:hAnsi="Arial" w:cs="Arial"/>
          <w:i/>
          <w:sz w:val="16"/>
          <w:szCs w:val="16"/>
        </w:rPr>
        <w:t>.</w:t>
      </w:r>
    </w:p>
    <w:p w:rsidR="00834EFB" w:rsidRPr="00271F4B" w:rsidRDefault="00834EFB" w:rsidP="00834EFB">
      <w:pPr>
        <w:rPr>
          <w:rFonts w:ascii="Marianne" w:hAnsi="Marianne"/>
          <w:sz w:val="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
        <w:gridCol w:w="3199"/>
        <w:gridCol w:w="6865"/>
      </w:tblGrid>
      <w:tr w:rsidR="00834EFB" w:rsidRPr="00271F4B" w:rsidTr="00CF2D81">
        <w:trPr>
          <w:trHeight w:val="1505"/>
        </w:trPr>
        <w:tc>
          <w:tcPr>
            <w:tcW w:w="3449" w:type="dxa"/>
            <w:gridSpan w:val="2"/>
            <w:tcBorders>
              <w:top w:val="single" w:sz="4" w:space="0" w:color="auto"/>
              <w:left w:val="single" w:sz="4" w:space="0" w:color="auto"/>
              <w:bottom w:val="nil"/>
              <w:right w:val="nil"/>
            </w:tcBorders>
            <w:hideMark/>
          </w:tcPr>
          <w:p w:rsidR="00834EFB" w:rsidRPr="00271F4B" w:rsidRDefault="00834EFB">
            <w:pPr>
              <w:spacing w:before="120" w:line="256" w:lineRule="auto"/>
              <w:rPr>
                <w:rFonts w:ascii="Marianne" w:hAnsi="Marianne"/>
                <w:sz w:val="22"/>
              </w:rPr>
            </w:pPr>
            <w:r w:rsidRPr="00271F4B">
              <w:rPr>
                <w:rFonts w:ascii="Marianne" w:hAnsi="Marianne"/>
              </w:rPr>
              <w:br w:type="page"/>
            </w:r>
            <w:r w:rsidRPr="00271F4B">
              <w:rPr>
                <w:rFonts w:ascii="Marianne" w:hAnsi="Marianne"/>
              </w:rPr>
              <w:br w:type="page"/>
            </w:r>
            <w:r w:rsidRPr="00271F4B">
              <w:rPr>
                <w:rFonts w:ascii="Marianne" w:hAnsi="Marianne"/>
              </w:rPr>
              <w:br w:type="page"/>
              <w:t>Fait en un seul original</w:t>
            </w:r>
          </w:p>
        </w:tc>
        <w:tc>
          <w:tcPr>
            <w:tcW w:w="6865" w:type="dxa"/>
            <w:tcBorders>
              <w:top w:val="single" w:sz="4" w:space="0" w:color="auto"/>
              <w:left w:val="nil"/>
              <w:bottom w:val="nil"/>
              <w:right w:val="single" w:sz="4" w:space="0" w:color="auto"/>
            </w:tcBorders>
            <w:hideMark/>
          </w:tcPr>
          <w:p w:rsidR="00834EFB" w:rsidRPr="00271F4B" w:rsidRDefault="00834EFB">
            <w:pPr>
              <w:spacing w:before="120" w:line="256" w:lineRule="auto"/>
              <w:rPr>
                <w:rFonts w:ascii="Marianne" w:hAnsi="Marianne"/>
              </w:rPr>
            </w:pPr>
            <w:r w:rsidRPr="00271F4B">
              <w:rPr>
                <w:rFonts w:ascii="Marianne" w:hAnsi="Marianne"/>
              </w:rPr>
              <w:t>A …………………………, le ……………………</w:t>
            </w:r>
          </w:p>
          <w:p w:rsidR="00834EFB" w:rsidRPr="00271F4B" w:rsidRDefault="00834EFB">
            <w:pPr>
              <w:spacing w:before="120" w:line="256" w:lineRule="auto"/>
              <w:rPr>
                <w:rFonts w:ascii="Marianne" w:hAnsi="Marianne"/>
              </w:rPr>
            </w:pPr>
            <w:r w:rsidRPr="00271F4B">
              <w:rPr>
                <w:rFonts w:ascii="Marianne" w:hAnsi="Marianne"/>
              </w:rPr>
              <w:t>Mention "Lu et approuvé"</w:t>
            </w:r>
          </w:p>
          <w:p w:rsidR="00834EFB" w:rsidRPr="00271F4B" w:rsidRDefault="00CF2D81" w:rsidP="00CF2D81">
            <w:pPr>
              <w:spacing w:line="256" w:lineRule="auto"/>
              <w:rPr>
                <w:rFonts w:ascii="Marianne" w:hAnsi="Marianne"/>
              </w:rPr>
            </w:pPr>
            <w:r>
              <w:rPr>
                <w:rFonts w:ascii="Marianne" w:hAnsi="Marianne"/>
              </w:rPr>
              <w:t>Cachet et signature</w:t>
            </w:r>
            <w:r w:rsidR="00834EFB" w:rsidRPr="00271F4B">
              <w:rPr>
                <w:rFonts w:ascii="Marianne" w:hAnsi="Marianne"/>
              </w:rPr>
              <w:t xml:space="preserve"> </w:t>
            </w:r>
          </w:p>
        </w:tc>
        <w:bookmarkEnd w:id="137"/>
      </w:tr>
      <w:tr w:rsidR="00834EFB" w:rsidRPr="00271F4B" w:rsidTr="00CF2D81">
        <w:trPr>
          <w:trHeight w:val="2258"/>
        </w:trPr>
        <w:tc>
          <w:tcPr>
            <w:tcW w:w="3449" w:type="dxa"/>
            <w:gridSpan w:val="2"/>
            <w:tcBorders>
              <w:top w:val="nil"/>
              <w:left w:val="single" w:sz="4" w:space="0" w:color="auto"/>
              <w:bottom w:val="single" w:sz="4" w:space="0" w:color="auto"/>
              <w:right w:val="nil"/>
            </w:tcBorders>
          </w:tcPr>
          <w:p w:rsidR="00834EFB" w:rsidRPr="00271F4B" w:rsidRDefault="00834EFB">
            <w:pPr>
              <w:spacing w:before="120" w:line="256" w:lineRule="auto"/>
              <w:rPr>
                <w:rFonts w:ascii="Marianne" w:hAnsi="Marianne"/>
              </w:rPr>
            </w:pPr>
          </w:p>
        </w:tc>
        <w:tc>
          <w:tcPr>
            <w:tcW w:w="6865" w:type="dxa"/>
            <w:tcBorders>
              <w:top w:val="nil"/>
              <w:left w:val="nil"/>
              <w:bottom w:val="single" w:sz="4" w:space="0" w:color="auto"/>
              <w:right w:val="single" w:sz="4" w:space="0" w:color="auto"/>
            </w:tcBorders>
          </w:tcPr>
          <w:p w:rsidR="00834EFB" w:rsidRPr="00271F4B" w:rsidRDefault="00834EFB">
            <w:pPr>
              <w:spacing w:before="120" w:line="256" w:lineRule="auto"/>
              <w:rPr>
                <w:rFonts w:ascii="Marianne" w:hAnsi="Marianne"/>
                <w:b/>
              </w:rPr>
            </w:pPr>
          </w:p>
          <w:p w:rsidR="00834EFB" w:rsidRPr="00271F4B" w:rsidRDefault="00834EFB">
            <w:pPr>
              <w:spacing w:before="120" w:line="256" w:lineRule="auto"/>
              <w:rPr>
                <w:rFonts w:ascii="Marianne" w:hAnsi="Marianne"/>
                <w:b/>
              </w:rPr>
            </w:pPr>
          </w:p>
          <w:p w:rsidR="00834EFB" w:rsidRPr="00271F4B" w:rsidRDefault="00834EFB">
            <w:pPr>
              <w:spacing w:before="120" w:line="256" w:lineRule="auto"/>
              <w:rPr>
                <w:rFonts w:ascii="Marianne" w:hAnsi="Marianne"/>
                <w:b/>
              </w:rPr>
            </w:pPr>
          </w:p>
          <w:p w:rsidR="00834EFB" w:rsidRPr="00271F4B" w:rsidRDefault="00834EFB">
            <w:pPr>
              <w:spacing w:before="120" w:line="256" w:lineRule="auto"/>
              <w:rPr>
                <w:rFonts w:ascii="Marianne" w:hAnsi="Marianne"/>
                <w:b/>
              </w:rPr>
            </w:pPr>
          </w:p>
          <w:p w:rsidR="00834EFB" w:rsidRPr="00271F4B" w:rsidRDefault="00834EFB">
            <w:pPr>
              <w:spacing w:before="120" w:line="256" w:lineRule="auto"/>
              <w:rPr>
                <w:rFonts w:ascii="Marianne" w:hAnsi="Marianne"/>
                <w:b/>
              </w:rPr>
            </w:pPr>
          </w:p>
        </w:tc>
      </w:tr>
      <w:tr w:rsidR="00834EFB" w:rsidRPr="00271F4B" w:rsidTr="00CF2D81">
        <w:trPr>
          <w:trHeight w:val="459"/>
        </w:trPr>
        <w:tc>
          <w:tcPr>
            <w:tcW w:w="10314" w:type="dxa"/>
            <w:gridSpan w:val="3"/>
            <w:tcBorders>
              <w:top w:val="single" w:sz="4" w:space="0" w:color="auto"/>
              <w:left w:val="single" w:sz="4" w:space="0" w:color="auto"/>
              <w:bottom w:val="nil"/>
              <w:right w:val="single" w:sz="4" w:space="0" w:color="auto"/>
            </w:tcBorders>
            <w:hideMark/>
          </w:tcPr>
          <w:p w:rsidR="00834EFB" w:rsidRPr="00271F4B" w:rsidRDefault="00834EFB">
            <w:pPr>
              <w:spacing w:before="120" w:line="256" w:lineRule="auto"/>
              <w:rPr>
                <w:rFonts w:ascii="Marianne" w:hAnsi="Marianne"/>
              </w:rPr>
            </w:pPr>
            <w:r w:rsidRPr="00271F4B">
              <w:rPr>
                <w:rFonts w:ascii="Marianne" w:hAnsi="Marianne"/>
              </w:rPr>
              <w:t>Est acceptée la présente offre pour valoir acte d'engagement</w:t>
            </w:r>
          </w:p>
        </w:tc>
      </w:tr>
      <w:tr w:rsidR="00834EFB" w:rsidRPr="00271F4B" w:rsidTr="00CF2D81">
        <w:trPr>
          <w:trHeight w:val="3548"/>
        </w:trPr>
        <w:tc>
          <w:tcPr>
            <w:tcW w:w="250" w:type="dxa"/>
            <w:tcBorders>
              <w:top w:val="nil"/>
              <w:left w:val="single" w:sz="4" w:space="0" w:color="auto"/>
              <w:bottom w:val="single" w:sz="4" w:space="0" w:color="auto"/>
              <w:right w:val="nil"/>
            </w:tcBorders>
          </w:tcPr>
          <w:p w:rsidR="00834EFB" w:rsidRPr="00271F4B" w:rsidRDefault="00834EFB">
            <w:pPr>
              <w:spacing w:before="120" w:line="256" w:lineRule="auto"/>
              <w:rPr>
                <w:rFonts w:ascii="Marianne" w:hAnsi="Marianne"/>
              </w:rPr>
            </w:pPr>
          </w:p>
        </w:tc>
        <w:tc>
          <w:tcPr>
            <w:tcW w:w="10064" w:type="dxa"/>
            <w:gridSpan w:val="2"/>
            <w:tcBorders>
              <w:top w:val="nil"/>
              <w:left w:val="nil"/>
              <w:bottom w:val="single" w:sz="4" w:space="0" w:color="auto"/>
              <w:right w:val="single" w:sz="4" w:space="0" w:color="auto"/>
            </w:tcBorders>
          </w:tcPr>
          <w:p w:rsidR="00CF2D81" w:rsidRDefault="00CF2D81" w:rsidP="00CF2D81">
            <w:pPr>
              <w:spacing w:before="120" w:line="256" w:lineRule="auto"/>
              <w:rPr>
                <w:rFonts w:ascii="Marianne" w:hAnsi="Marianne"/>
              </w:rPr>
            </w:pPr>
            <w:r>
              <w:rPr>
                <w:rFonts w:ascii="Marianne" w:hAnsi="Marianne"/>
              </w:rPr>
              <w:t xml:space="preserve">A Angers, le </w:t>
            </w:r>
          </w:p>
          <w:p w:rsidR="00CF2D81" w:rsidRPr="00CF2D81" w:rsidRDefault="00DF7401" w:rsidP="00DF7401">
            <w:pPr>
              <w:spacing w:before="120" w:line="256" w:lineRule="auto"/>
              <w:jc w:val="center"/>
              <w:rPr>
                <w:rFonts w:ascii="Marianne" w:hAnsi="Marianne"/>
              </w:rPr>
            </w:pPr>
            <w:r>
              <w:rPr>
                <w:rFonts w:ascii="Marianne" w:hAnsi="Marianne"/>
              </w:rPr>
              <w:t>L’Ingénieur G</w:t>
            </w:r>
            <w:r w:rsidR="00CF2D81" w:rsidRPr="00CF2D81">
              <w:rPr>
                <w:rFonts w:ascii="Marianne" w:hAnsi="Marianne"/>
              </w:rPr>
              <w:t>énéral de 2</w:t>
            </w:r>
            <w:r w:rsidR="00CF2D81" w:rsidRPr="00CF2D81">
              <w:rPr>
                <w:rFonts w:ascii="Marianne" w:hAnsi="Marianne"/>
                <w:vertAlign w:val="superscript"/>
              </w:rPr>
              <w:t>ème</w:t>
            </w:r>
            <w:r w:rsidR="00CF2D81" w:rsidRPr="00CF2D81">
              <w:rPr>
                <w:rFonts w:ascii="Marianne" w:hAnsi="Marianne"/>
              </w:rPr>
              <w:t xml:space="preserve"> classe </w:t>
            </w:r>
            <w:r>
              <w:rPr>
                <w:rFonts w:ascii="Marianne" w:hAnsi="Marianne"/>
              </w:rPr>
              <w:t>Philippe BRISEMURE</w:t>
            </w:r>
            <w:r w:rsidR="00CF2D81" w:rsidRPr="00CF2D81">
              <w:rPr>
                <w:rFonts w:ascii="Marianne" w:hAnsi="Marianne"/>
                <w:b/>
              </w:rPr>
              <w:t xml:space="preserve">, </w:t>
            </w:r>
            <w:r w:rsidR="00CF2D81" w:rsidRPr="00CF2D81">
              <w:rPr>
                <w:rFonts w:ascii="Marianne" w:hAnsi="Marianne"/>
              </w:rPr>
              <w:t xml:space="preserve">directeur </w:t>
            </w:r>
            <w:r>
              <w:rPr>
                <w:rFonts w:ascii="Marianne" w:hAnsi="Marianne"/>
              </w:rPr>
              <w:t>du SID Nord-Ouest</w:t>
            </w:r>
          </w:p>
          <w:p w:rsidR="00DF7401" w:rsidRDefault="00DF7401" w:rsidP="00DF7401">
            <w:pPr>
              <w:jc w:val="center"/>
              <w:rPr>
                <w:rFonts w:ascii="Marianne" w:hAnsi="Marianne"/>
              </w:rPr>
            </w:pPr>
            <w:r>
              <w:rPr>
                <w:rFonts w:ascii="Marianne" w:hAnsi="Marianne"/>
              </w:rPr>
              <w:t xml:space="preserve">Pour le directeur du SID Nord-Ouest et par </w:t>
            </w:r>
            <w:r w:rsidR="00CF2D81" w:rsidRPr="00CF2D81">
              <w:rPr>
                <w:rFonts w:ascii="Marianne" w:hAnsi="Marianne"/>
              </w:rPr>
              <w:t>délégation</w:t>
            </w:r>
          </w:p>
          <w:p w:rsidR="00CF2D81" w:rsidRPr="00405597" w:rsidRDefault="00CF2D81" w:rsidP="00DF7401">
            <w:pPr>
              <w:jc w:val="center"/>
              <w:rPr>
                <w:rFonts w:ascii="Marianne" w:hAnsi="Marianne"/>
                <w:color w:val="FF0000"/>
              </w:rPr>
            </w:pPr>
            <w:r w:rsidRPr="00363AFF">
              <w:rPr>
                <w:rFonts w:ascii="Marianne" w:hAnsi="Marianne"/>
              </w:rPr>
              <w:t xml:space="preserve">l’Ingénieur </w:t>
            </w:r>
            <w:r w:rsidR="004633F9">
              <w:rPr>
                <w:rFonts w:ascii="Marianne" w:hAnsi="Marianne"/>
              </w:rPr>
              <w:t>Civil de la Défense</w:t>
            </w:r>
            <w:r w:rsidR="00DF7401">
              <w:rPr>
                <w:rFonts w:ascii="Marianne" w:hAnsi="Marianne"/>
              </w:rPr>
              <w:t xml:space="preserve"> HC Bruno MESANGE </w:t>
            </w:r>
            <w:r w:rsidRPr="00363AFF">
              <w:rPr>
                <w:rFonts w:ascii="Marianne" w:hAnsi="Marianne"/>
              </w:rPr>
              <w:t>,</w:t>
            </w:r>
            <w:r w:rsidR="004633F9">
              <w:rPr>
                <w:rFonts w:ascii="Marianne" w:hAnsi="Marianne"/>
              </w:rPr>
              <w:t xml:space="preserve"> </w:t>
            </w:r>
            <w:r w:rsidRPr="00363AFF">
              <w:rPr>
                <w:rFonts w:ascii="Marianne" w:hAnsi="Marianne"/>
              </w:rPr>
              <w:t xml:space="preserve">chef </w:t>
            </w:r>
            <w:r w:rsidR="00C52B9D">
              <w:rPr>
                <w:rFonts w:ascii="Marianne" w:hAnsi="Marianne"/>
              </w:rPr>
              <w:t>du B</w:t>
            </w:r>
            <w:r w:rsidR="004633F9">
              <w:rPr>
                <w:rFonts w:ascii="Marianne" w:hAnsi="Marianne"/>
              </w:rPr>
              <w:t>CO</w:t>
            </w:r>
            <w:r w:rsidRPr="00363AFF">
              <w:rPr>
                <w:rFonts w:ascii="Marianne" w:hAnsi="Marianne"/>
              </w:rPr>
              <w:t xml:space="preserve"> d’Angers</w:t>
            </w:r>
          </w:p>
          <w:p w:rsidR="00834EFB" w:rsidRPr="00405597" w:rsidRDefault="00834EFB">
            <w:pPr>
              <w:spacing w:line="256" w:lineRule="auto"/>
              <w:rPr>
                <w:rFonts w:ascii="Marianne" w:hAnsi="Marianne"/>
                <w:i/>
                <w:color w:val="FF0000"/>
              </w:rPr>
            </w:pPr>
          </w:p>
          <w:p w:rsidR="00834EFB" w:rsidRPr="00271F4B" w:rsidRDefault="00834EFB">
            <w:pPr>
              <w:spacing w:line="256" w:lineRule="auto"/>
              <w:rPr>
                <w:rFonts w:ascii="Marianne" w:hAnsi="Marianne"/>
                <w:i/>
              </w:rPr>
            </w:pPr>
          </w:p>
          <w:p w:rsidR="00834EFB" w:rsidRPr="00271F4B" w:rsidRDefault="00834EFB">
            <w:pPr>
              <w:spacing w:line="256" w:lineRule="auto"/>
              <w:rPr>
                <w:rFonts w:ascii="Marianne" w:hAnsi="Marianne"/>
                <w:i/>
              </w:rPr>
            </w:pPr>
          </w:p>
          <w:p w:rsidR="00834EFB" w:rsidRPr="00271F4B" w:rsidRDefault="00834EFB">
            <w:pPr>
              <w:spacing w:line="256" w:lineRule="auto"/>
              <w:rPr>
                <w:rFonts w:ascii="Marianne" w:hAnsi="Marianne"/>
                <w:i/>
              </w:rPr>
            </w:pPr>
          </w:p>
          <w:p w:rsidR="00834EFB" w:rsidRPr="00271F4B" w:rsidRDefault="00834EFB">
            <w:pPr>
              <w:spacing w:line="256" w:lineRule="auto"/>
              <w:rPr>
                <w:rFonts w:ascii="Marianne" w:hAnsi="Marianne"/>
                <w:i/>
              </w:rPr>
            </w:pPr>
          </w:p>
          <w:p w:rsidR="00834EFB" w:rsidRPr="00271F4B" w:rsidRDefault="00834EFB">
            <w:pPr>
              <w:spacing w:line="256" w:lineRule="auto"/>
              <w:rPr>
                <w:rFonts w:ascii="Marianne" w:hAnsi="Marianne"/>
                <w:i/>
              </w:rPr>
            </w:pPr>
          </w:p>
          <w:p w:rsidR="00834EFB" w:rsidRPr="00271F4B" w:rsidRDefault="00834EFB">
            <w:pPr>
              <w:spacing w:line="256" w:lineRule="auto"/>
              <w:rPr>
                <w:rFonts w:ascii="Marianne" w:hAnsi="Marianne"/>
                <w:i/>
              </w:rPr>
            </w:pPr>
          </w:p>
        </w:tc>
      </w:tr>
    </w:tbl>
    <w:p w:rsidR="00834EFB" w:rsidRPr="00271F4B" w:rsidRDefault="00834EFB" w:rsidP="00834EFB">
      <w:pPr>
        <w:rPr>
          <w:rFonts w:ascii="Marianne" w:eastAsia="Times New Roman" w:hAnsi="Marianne"/>
          <w:sz w:val="22"/>
          <w:lang w:eastAsia="fr-FR"/>
        </w:rPr>
      </w:pPr>
    </w:p>
    <w:p w:rsidR="00834EFB" w:rsidRPr="009344E3" w:rsidRDefault="00834EFB" w:rsidP="001276D7">
      <w:pPr>
        <w:ind w:left="360"/>
        <w:rPr>
          <w:szCs w:val="20"/>
        </w:rPr>
      </w:pPr>
    </w:p>
    <w:sectPr w:rsidR="00834EFB" w:rsidRPr="009344E3"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1DB" w:rsidRDefault="003911DB">
      <w:pPr>
        <w:spacing w:after="0"/>
      </w:pPr>
      <w:r>
        <w:separator/>
      </w:r>
    </w:p>
  </w:endnote>
  <w:endnote w:type="continuationSeparator" w:id="0">
    <w:p w:rsidR="003911DB" w:rsidRDefault="003911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DF25F3">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F25F3">
      <w:rPr>
        <w:b/>
        <w:bCs/>
        <w:noProof/>
      </w:rPr>
      <w:t>8</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1DB" w:rsidRDefault="003911DB">
      <w:pPr>
        <w:spacing w:after="0"/>
      </w:pPr>
      <w:r>
        <w:separator/>
      </w:r>
    </w:p>
  </w:footnote>
  <w:footnote w:type="continuationSeparator" w:id="0">
    <w:p w:rsidR="003911DB" w:rsidRDefault="003911D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E122F3" w:rsidP="005A08FF">
          <w:pPr>
            <w:autoSpaceDE w:val="0"/>
            <w:autoSpaceDN w:val="0"/>
            <w:adjustRightInd w:val="0"/>
            <w:spacing w:before="120" w:after="120"/>
            <w:ind w:left="142"/>
            <w:jc w:val="left"/>
            <w:rPr>
              <w:rFonts w:ascii="Arial" w:hAnsi="Arial" w:cs="Arial"/>
              <w:bCs/>
              <w:sz w:val="16"/>
              <w:szCs w:val="16"/>
              <w:highlight w:val="yellow"/>
            </w:rPr>
          </w:pPr>
          <w:r>
            <w:rPr>
              <w:rFonts w:ascii="Arial" w:hAnsi="Arial" w:cs="Arial"/>
              <w:bCs/>
              <w:sz w:val="16"/>
              <w:szCs w:val="16"/>
            </w:rPr>
            <w:t>SID Nord-Ouest</w:t>
          </w:r>
          <w:r w:rsidR="0095752B" w:rsidRPr="00964069">
            <w:rPr>
              <w:rFonts w:ascii="Arial" w:hAnsi="Arial" w:cs="Arial"/>
              <w:bCs/>
              <w:sz w:val="16"/>
              <w:szCs w:val="16"/>
            </w:rPr>
            <w:t xml:space="preserve"> – CCAP valant AE </w:t>
          </w:r>
          <w:r w:rsidR="0095752B">
            <w:rPr>
              <w:rFonts w:ascii="Arial" w:hAnsi="Arial" w:cs="Arial"/>
              <w:bCs/>
              <w:sz w:val="16"/>
              <w:szCs w:val="16"/>
            </w:rPr>
            <w:t>–</w:t>
          </w:r>
          <w:r w:rsidR="0095752B" w:rsidRPr="00964069">
            <w:rPr>
              <w:rFonts w:ascii="Arial" w:hAnsi="Arial" w:cs="Arial"/>
              <w:bCs/>
              <w:sz w:val="16"/>
              <w:szCs w:val="16"/>
            </w:rPr>
            <w:t xml:space="preserve"> </w:t>
          </w:r>
          <w:r w:rsidR="005A08FF">
            <w:rPr>
              <w:rFonts w:ascii="Arial" w:hAnsi="Arial" w:cs="Arial"/>
              <w:bCs/>
              <w:sz w:val="16"/>
              <w:szCs w:val="16"/>
            </w:rPr>
            <w:t>Marché FCS</w:t>
          </w:r>
        </w:p>
      </w:tc>
      <w:tc>
        <w:tcPr>
          <w:tcW w:w="741" w:type="pct"/>
          <w:tcBorders>
            <w:bottom w:val="double" w:sz="6" w:space="0" w:color="000000"/>
          </w:tcBorders>
          <w:shd w:val="clear" w:color="auto" w:fill="auto"/>
          <w:vAlign w:val="center"/>
        </w:tcPr>
        <w:p w:rsidR="0095752B" w:rsidRPr="000663C5" w:rsidRDefault="0095752B" w:rsidP="00E122F3">
          <w:pPr>
            <w:autoSpaceDE w:val="0"/>
            <w:autoSpaceDN w:val="0"/>
            <w:adjustRightInd w:val="0"/>
            <w:spacing w:before="120" w:after="120"/>
            <w:jc w:val="left"/>
            <w:rPr>
              <w:rFonts w:ascii="Arial" w:hAnsi="Arial" w:cs="Arial"/>
              <w:bCs/>
              <w:sz w:val="16"/>
              <w:szCs w:val="16"/>
            </w:rPr>
          </w:pPr>
          <w:r w:rsidRPr="000663C5">
            <w:rPr>
              <w:rFonts w:ascii="Arial" w:hAnsi="Arial" w:cs="Arial"/>
              <w:b/>
              <w:sz w:val="16"/>
              <w:szCs w:val="16"/>
            </w:rPr>
            <w:t xml:space="preserve">COSI n° </w:t>
          </w:r>
          <w:r w:rsidR="00E122F3">
            <w:rPr>
              <w:rFonts w:ascii="Arial" w:hAnsi="Arial" w:cs="Arial"/>
              <w:b/>
              <w:sz w:val="14"/>
              <w:szCs w:val="16"/>
            </w:rPr>
            <w:t>468 000</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D96422"/>
    <w:multiLevelType w:val="hybridMultilevel"/>
    <w:tmpl w:val="8C1472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D01F6D"/>
    <w:multiLevelType w:val="hybridMultilevel"/>
    <w:tmpl w:val="A69405C8"/>
    <w:lvl w:ilvl="0" w:tplc="040C0005">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0"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8425E74"/>
    <w:multiLevelType w:val="hybridMultilevel"/>
    <w:tmpl w:val="BF4EC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63473B"/>
    <w:multiLevelType w:val="hybridMultilevel"/>
    <w:tmpl w:val="D6C27B5A"/>
    <w:lvl w:ilvl="0" w:tplc="654C6D6C">
      <w:numFmt w:val="bullet"/>
      <w:lvlText w:val=""/>
      <w:lvlJc w:val="left"/>
      <w:pPr>
        <w:tabs>
          <w:tab w:val="num" w:pos="644"/>
        </w:tabs>
        <w:ind w:left="644"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6D2D7C"/>
    <w:multiLevelType w:val="hybridMultilevel"/>
    <w:tmpl w:val="7316B554"/>
    <w:lvl w:ilvl="0" w:tplc="769E18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3"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A211671"/>
    <w:multiLevelType w:val="multilevel"/>
    <w:tmpl w:val="62DC0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9B5032"/>
    <w:multiLevelType w:val="hybridMultilevel"/>
    <w:tmpl w:val="BA3AFD5A"/>
    <w:lvl w:ilvl="0" w:tplc="040C0005">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2"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4"/>
  </w:num>
  <w:num w:numId="3">
    <w:abstractNumId w:val="35"/>
  </w:num>
  <w:num w:numId="4">
    <w:abstractNumId w:val="12"/>
  </w:num>
  <w:num w:numId="5">
    <w:abstractNumId w:val="10"/>
  </w:num>
  <w:num w:numId="6">
    <w:abstractNumId w:val="33"/>
  </w:num>
  <w:num w:numId="7">
    <w:abstractNumId w:val="38"/>
  </w:num>
  <w:num w:numId="8">
    <w:abstractNumId w:val="17"/>
  </w:num>
  <w:num w:numId="9">
    <w:abstractNumId w:val="27"/>
  </w:num>
  <w:num w:numId="10">
    <w:abstractNumId w:val="30"/>
  </w:num>
  <w:num w:numId="11">
    <w:abstractNumId w:val="36"/>
  </w:num>
  <w:num w:numId="12">
    <w:abstractNumId w:val="37"/>
  </w:num>
  <w:num w:numId="13">
    <w:abstractNumId w:val="42"/>
  </w:num>
  <w:num w:numId="14">
    <w:abstractNumId w:val="26"/>
  </w:num>
  <w:num w:numId="15">
    <w:abstractNumId w:val="6"/>
  </w:num>
  <w:num w:numId="16">
    <w:abstractNumId w:val="39"/>
  </w:num>
  <w:num w:numId="17">
    <w:abstractNumId w:val="19"/>
  </w:num>
  <w:num w:numId="18">
    <w:abstractNumId w:val="20"/>
  </w:num>
  <w:num w:numId="19">
    <w:abstractNumId w:val="11"/>
  </w:num>
  <w:num w:numId="20">
    <w:abstractNumId w:val="29"/>
  </w:num>
  <w:num w:numId="21">
    <w:abstractNumId w:val="21"/>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6"/>
  </w:num>
  <w:num w:numId="25">
    <w:abstractNumId w:val="24"/>
  </w:num>
  <w:num w:numId="26">
    <w:abstractNumId w:val="25"/>
  </w:num>
  <w:num w:numId="27">
    <w:abstractNumId w:val="28"/>
  </w:num>
  <w:num w:numId="28">
    <w:abstractNumId w:val="7"/>
  </w:num>
  <w:num w:numId="29">
    <w:abstractNumId w:val="13"/>
  </w:num>
  <w:num w:numId="30">
    <w:abstractNumId w:val="14"/>
  </w:num>
  <w:num w:numId="31">
    <w:abstractNumId w:val="20"/>
  </w:num>
  <w:num w:numId="32">
    <w:abstractNumId w:val="31"/>
  </w:num>
  <w:num w:numId="33">
    <w:abstractNumId w:val="15"/>
  </w:num>
  <w:num w:numId="34">
    <w:abstractNumId w:val="32"/>
  </w:num>
  <w:num w:numId="35">
    <w:abstractNumId w:val="15"/>
  </w:num>
  <w:num w:numId="36">
    <w:abstractNumId w:val="8"/>
  </w:num>
  <w:num w:numId="37">
    <w:abstractNumId w:val="22"/>
  </w:num>
  <w:num w:numId="38">
    <w:abstractNumId w:val="40"/>
  </w:num>
  <w:num w:numId="39">
    <w:abstractNumId w:val="18"/>
  </w:num>
  <w:num w:numId="40">
    <w:abstractNumId w:val="41"/>
  </w:num>
  <w:num w:numId="4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682A"/>
    <w:rsid w:val="0004626C"/>
    <w:rsid w:val="00051596"/>
    <w:rsid w:val="0005340C"/>
    <w:rsid w:val="00056432"/>
    <w:rsid w:val="000603C2"/>
    <w:rsid w:val="00060556"/>
    <w:rsid w:val="00063150"/>
    <w:rsid w:val="0006427F"/>
    <w:rsid w:val="000663C5"/>
    <w:rsid w:val="0007191A"/>
    <w:rsid w:val="00076CDC"/>
    <w:rsid w:val="00082517"/>
    <w:rsid w:val="00084364"/>
    <w:rsid w:val="000843E3"/>
    <w:rsid w:val="0008478C"/>
    <w:rsid w:val="00091CF9"/>
    <w:rsid w:val="000932D7"/>
    <w:rsid w:val="0009728C"/>
    <w:rsid w:val="000A37E1"/>
    <w:rsid w:val="000A74EC"/>
    <w:rsid w:val="000B0EAB"/>
    <w:rsid w:val="000B4EF6"/>
    <w:rsid w:val="000C090B"/>
    <w:rsid w:val="000C24AE"/>
    <w:rsid w:val="000C2A16"/>
    <w:rsid w:val="000C2A81"/>
    <w:rsid w:val="000C2EAF"/>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3C02"/>
    <w:rsid w:val="00115FCF"/>
    <w:rsid w:val="001160BC"/>
    <w:rsid w:val="001276D7"/>
    <w:rsid w:val="00132598"/>
    <w:rsid w:val="00133703"/>
    <w:rsid w:val="001371F4"/>
    <w:rsid w:val="001379E8"/>
    <w:rsid w:val="00142641"/>
    <w:rsid w:val="001429CE"/>
    <w:rsid w:val="00143BF1"/>
    <w:rsid w:val="00146CA4"/>
    <w:rsid w:val="001527FC"/>
    <w:rsid w:val="00152849"/>
    <w:rsid w:val="00153746"/>
    <w:rsid w:val="00153ABE"/>
    <w:rsid w:val="00154F3A"/>
    <w:rsid w:val="0015507D"/>
    <w:rsid w:val="00156628"/>
    <w:rsid w:val="001577E5"/>
    <w:rsid w:val="00157F05"/>
    <w:rsid w:val="00161478"/>
    <w:rsid w:val="00161DDD"/>
    <w:rsid w:val="00164266"/>
    <w:rsid w:val="00180441"/>
    <w:rsid w:val="00183CF7"/>
    <w:rsid w:val="00185DFF"/>
    <w:rsid w:val="00186196"/>
    <w:rsid w:val="00186C10"/>
    <w:rsid w:val="0018704B"/>
    <w:rsid w:val="00194AAA"/>
    <w:rsid w:val="00195C71"/>
    <w:rsid w:val="001A249A"/>
    <w:rsid w:val="001A2D27"/>
    <w:rsid w:val="001A33F7"/>
    <w:rsid w:val="001A4A70"/>
    <w:rsid w:val="001B0649"/>
    <w:rsid w:val="001B2396"/>
    <w:rsid w:val="001C300C"/>
    <w:rsid w:val="001C370C"/>
    <w:rsid w:val="001C4C72"/>
    <w:rsid w:val="001C5BF0"/>
    <w:rsid w:val="001D04D6"/>
    <w:rsid w:val="001D101F"/>
    <w:rsid w:val="001D12F9"/>
    <w:rsid w:val="001E1C41"/>
    <w:rsid w:val="001E4673"/>
    <w:rsid w:val="001F10CC"/>
    <w:rsid w:val="001F2C0D"/>
    <w:rsid w:val="001F407E"/>
    <w:rsid w:val="00200E73"/>
    <w:rsid w:val="002026C1"/>
    <w:rsid w:val="00203DF1"/>
    <w:rsid w:val="00203EAF"/>
    <w:rsid w:val="00204C3D"/>
    <w:rsid w:val="0021179E"/>
    <w:rsid w:val="00211F80"/>
    <w:rsid w:val="0021287E"/>
    <w:rsid w:val="00213141"/>
    <w:rsid w:val="0021626D"/>
    <w:rsid w:val="0022186D"/>
    <w:rsid w:val="0022769F"/>
    <w:rsid w:val="00231645"/>
    <w:rsid w:val="00234803"/>
    <w:rsid w:val="002358BA"/>
    <w:rsid w:val="00240861"/>
    <w:rsid w:val="002456D1"/>
    <w:rsid w:val="00245FA5"/>
    <w:rsid w:val="00247F71"/>
    <w:rsid w:val="00254399"/>
    <w:rsid w:val="002545A2"/>
    <w:rsid w:val="00256657"/>
    <w:rsid w:val="0025765F"/>
    <w:rsid w:val="00257BE7"/>
    <w:rsid w:val="00265832"/>
    <w:rsid w:val="00265D75"/>
    <w:rsid w:val="00271C1A"/>
    <w:rsid w:val="00271F4B"/>
    <w:rsid w:val="002758A3"/>
    <w:rsid w:val="002812CC"/>
    <w:rsid w:val="00287AB1"/>
    <w:rsid w:val="00290983"/>
    <w:rsid w:val="00290A9B"/>
    <w:rsid w:val="00291D05"/>
    <w:rsid w:val="002927CE"/>
    <w:rsid w:val="0029481B"/>
    <w:rsid w:val="00294A2C"/>
    <w:rsid w:val="002976F3"/>
    <w:rsid w:val="002A268D"/>
    <w:rsid w:val="002A2F22"/>
    <w:rsid w:val="002A540B"/>
    <w:rsid w:val="002A544B"/>
    <w:rsid w:val="002A5679"/>
    <w:rsid w:val="002B2886"/>
    <w:rsid w:val="002B31A7"/>
    <w:rsid w:val="002B5680"/>
    <w:rsid w:val="002B64E9"/>
    <w:rsid w:val="002C28BB"/>
    <w:rsid w:val="002C3CA5"/>
    <w:rsid w:val="002C4A64"/>
    <w:rsid w:val="002C5251"/>
    <w:rsid w:val="002D43BB"/>
    <w:rsid w:val="002D6EB2"/>
    <w:rsid w:val="002E0F8F"/>
    <w:rsid w:val="002E66C9"/>
    <w:rsid w:val="002E6AA8"/>
    <w:rsid w:val="002F0392"/>
    <w:rsid w:val="002F3407"/>
    <w:rsid w:val="002F3C1E"/>
    <w:rsid w:val="002F6861"/>
    <w:rsid w:val="00301B1B"/>
    <w:rsid w:val="003025ED"/>
    <w:rsid w:val="00303C29"/>
    <w:rsid w:val="00311AD5"/>
    <w:rsid w:val="00312910"/>
    <w:rsid w:val="00314D31"/>
    <w:rsid w:val="00317FCF"/>
    <w:rsid w:val="00323BC0"/>
    <w:rsid w:val="0032480A"/>
    <w:rsid w:val="00324CC7"/>
    <w:rsid w:val="003325B2"/>
    <w:rsid w:val="003345D4"/>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63AFF"/>
    <w:rsid w:val="0036520D"/>
    <w:rsid w:val="003753EF"/>
    <w:rsid w:val="00376F2C"/>
    <w:rsid w:val="00377645"/>
    <w:rsid w:val="00381528"/>
    <w:rsid w:val="0038237A"/>
    <w:rsid w:val="00390C09"/>
    <w:rsid w:val="003911DB"/>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3259"/>
    <w:rsid w:val="003D6108"/>
    <w:rsid w:val="003D75DD"/>
    <w:rsid w:val="003D78A7"/>
    <w:rsid w:val="003D78C0"/>
    <w:rsid w:val="003E4DDE"/>
    <w:rsid w:val="003F1782"/>
    <w:rsid w:val="003F57B5"/>
    <w:rsid w:val="003F6A9B"/>
    <w:rsid w:val="003F7F09"/>
    <w:rsid w:val="00400B49"/>
    <w:rsid w:val="00405597"/>
    <w:rsid w:val="0040605B"/>
    <w:rsid w:val="004070F0"/>
    <w:rsid w:val="00407497"/>
    <w:rsid w:val="00410A20"/>
    <w:rsid w:val="00411B47"/>
    <w:rsid w:val="00423528"/>
    <w:rsid w:val="0042397F"/>
    <w:rsid w:val="00427C24"/>
    <w:rsid w:val="004326A8"/>
    <w:rsid w:val="004334E2"/>
    <w:rsid w:val="004378D9"/>
    <w:rsid w:val="004511C5"/>
    <w:rsid w:val="00451473"/>
    <w:rsid w:val="00452927"/>
    <w:rsid w:val="0045400F"/>
    <w:rsid w:val="00455093"/>
    <w:rsid w:val="00456868"/>
    <w:rsid w:val="004633F9"/>
    <w:rsid w:val="00471672"/>
    <w:rsid w:val="00472EAA"/>
    <w:rsid w:val="00473390"/>
    <w:rsid w:val="004766CB"/>
    <w:rsid w:val="00480392"/>
    <w:rsid w:val="00482E93"/>
    <w:rsid w:val="00486CFA"/>
    <w:rsid w:val="00494776"/>
    <w:rsid w:val="0049623A"/>
    <w:rsid w:val="004A2D86"/>
    <w:rsid w:val="004B3EFF"/>
    <w:rsid w:val="004C26ED"/>
    <w:rsid w:val="004C69B8"/>
    <w:rsid w:val="004D3664"/>
    <w:rsid w:val="004D5B19"/>
    <w:rsid w:val="004E3CFB"/>
    <w:rsid w:val="004F6452"/>
    <w:rsid w:val="004F6F52"/>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45575"/>
    <w:rsid w:val="0055336B"/>
    <w:rsid w:val="005579B0"/>
    <w:rsid w:val="00561935"/>
    <w:rsid w:val="00564B3F"/>
    <w:rsid w:val="00565B55"/>
    <w:rsid w:val="00566148"/>
    <w:rsid w:val="005709C2"/>
    <w:rsid w:val="00571119"/>
    <w:rsid w:val="005766B4"/>
    <w:rsid w:val="005803FC"/>
    <w:rsid w:val="00580BA0"/>
    <w:rsid w:val="00581D80"/>
    <w:rsid w:val="00582157"/>
    <w:rsid w:val="00590065"/>
    <w:rsid w:val="005934B9"/>
    <w:rsid w:val="005A08FF"/>
    <w:rsid w:val="005A3239"/>
    <w:rsid w:val="005A5E01"/>
    <w:rsid w:val="005A6063"/>
    <w:rsid w:val="005A7C32"/>
    <w:rsid w:val="005B03F8"/>
    <w:rsid w:val="005B413E"/>
    <w:rsid w:val="005B55F8"/>
    <w:rsid w:val="005B7960"/>
    <w:rsid w:val="005C1335"/>
    <w:rsid w:val="005C2494"/>
    <w:rsid w:val="005C433D"/>
    <w:rsid w:val="005C6A9B"/>
    <w:rsid w:val="005C7256"/>
    <w:rsid w:val="005D1606"/>
    <w:rsid w:val="005D16DC"/>
    <w:rsid w:val="005D31CE"/>
    <w:rsid w:val="005D35D2"/>
    <w:rsid w:val="005D391D"/>
    <w:rsid w:val="005D5BB2"/>
    <w:rsid w:val="005D7452"/>
    <w:rsid w:val="005E00E0"/>
    <w:rsid w:val="005E1BAC"/>
    <w:rsid w:val="006033EB"/>
    <w:rsid w:val="006045F7"/>
    <w:rsid w:val="00605DF1"/>
    <w:rsid w:val="00610ED2"/>
    <w:rsid w:val="006114E5"/>
    <w:rsid w:val="00613BDB"/>
    <w:rsid w:val="006162B7"/>
    <w:rsid w:val="006176B2"/>
    <w:rsid w:val="006251BF"/>
    <w:rsid w:val="00630AE1"/>
    <w:rsid w:val="00634CC6"/>
    <w:rsid w:val="006369A8"/>
    <w:rsid w:val="0063740C"/>
    <w:rsid w:val="006401CE"/>
    <w:rsid w:val="00642EA6"/>
    <w:rsid w:val="00644869"/>
    <w:rsid w:val="0064495C"/>
    <w:rsid w:val="006460DB"/>
    <w:rsid w:val="00646F35"/>
    <w:rsid w:val="0065483C"/>
    <w:rsid w:val="00663A51"/>
    <w:rsid w:val="006705C9"/>
    <w:rsid w:val="00670D61"/>
    <w:rsid w:val="006711C8"/>
    <w:rsid w:val="006731B1"/>
    <w:rsid w:val="00673395"/>
    <w:rsid w:val="00673EB2"/>
    <w:rsid w:val="006748B2"/>
    <w:rsid w:val="0067564F"/>
    <w:rsid w:val="006805F3"/>
    <w:rsid w:val="00685DA9"/>
    <w:rsid w:val="00686761"/>
    <w:rsid w:val="0068694E"/>
    <w:rsid w:val="006902FE"/>
    <w:rsid w:val="00690B20"/>
    <w:rsid w:val="006915D4"/>
    <w:rsid w:val="00692BA3"/>
    <w:rsid w:val="0069403C"/>
    <w:rsid w:val="006940B4"/>
    <w:rsid w:val="0069781E"/>
    <w:rsid w:val="006A10F2"/>
    <w:rsid w:val="006A2270"/>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5043"/>
    <w:rsid w:val="00702B74"/>
    <w:rsid w:val="00703553"/>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42F8"/>
    <w:rsid w:val="00797C70"/>
    <w:rsid w:val="007A2988"/>
    <w:rsid w:val="007A3ABA"/>
    <w:rsid w:val="007A45E9"/>
    <w:rsid w:val="007A473A"/>
    <w:rsid w:val="007A70E6"/>
    <w:rsid w:val="007C0135"/>
    <w:rsid w:val="007C1652"/>
    <w:rsid w:val="007D1854"/>
    <w:rsid w:val="007D2ACD"/>
    <w:rsid w:val="007D3579"/>
    <w:rsid w:val="007D5173"/>
    <w:rsid w:val="007D61C8"/>
    <w:rsid w:val="007D74A5"/>
    <w:rsid w:val="007E66E8"/>
    <w:rsid w:val="007F0B8E"/>
    <w:rsid w:val="007F106A"/>
    <w:rsid w:val="007F6071"/>
    <w:rsid w:val="007F7333"/>
    <w:rsid w:val="007F7BCF"/>
    <w:rsid w:val="007F7DFF"/>
    <w:rsid w:val="00800EB1"/>
    <w:rsid w:val="008031E7"/>
    <w:rsid w:val="00803900"/>
    <w:rsid w:val="00806437"/>
    <w:rsid w:val="00807A4D"/>
    <w:rsid w:val="0081097B"/>
    <w:rsid w:val="00813B4C"/>
    <w:rsid w:val="00817D90"/>
    <w:rsid w:val="0082001B"/>
    <w:rsid w:val="00827250"/>
    <w:rsid w:val="00832837"/>
    <w:rsid w:val="00834EFB"/>
    <w:rsid w:val="008362BB"/>
    <w:rsid w:val="008365C0"/>
    <w:rsid w:val="00837ABA"/>
    <w:rsid w:val="00842B51"/>
    <w:rsid w:val="00843238"/>
    <w:rsid w:val="008508E5"/>
    <w:rsid w:val="00853406"/>
    <w:rsid w:val="00855E24"/>
    <w:rsid w:val="00861370"/>
    <w:rsid w:val="008720A2"/>
    <w:rsid w:val="00874B53"/>
    <w:rsid w:val="008755A8"/>
    <w:rsid w:val="008810EA"/>
    <w:rsid w:val="00881241"/>
    <w:rsid w:val="00884DAC"/>
    <w:rsid w:val="008866E8"/>
    <w:rsid w:val="00886753"/>
    <w:rsid w:val="008926FD"/>
    <w:rsid w:val="00896B62"/>
    <w:rsid w:val="008A20FB"/>
    <w:rsid w:val="008A3FB8"/>
    <w:rsid w:val="008A68EC"/>
    <w:rsid w:val="008A7DBA"/>
    <w:rsid w:val="008B3F98"/>
    <w:rsid w:val="008B5EA8"/>
    <w:rsid w:val="008B79A8"/>
    <w:rsid w:val="008C7523"/>
    <w:rsid w:val="008D004D"/>
    <w:rsid w:val="008D2D8B"/>
    <w:rsid w:val="008E48DA"/>
    <w:rsid w:val="008E7FF6"/>
    <w:rsid w:val="008F1D47"/>
    <w:rsid w:val="008F205F"/>
    <w:rsid w:val="008F4220"/>
    <w:rsid w:val="008F4AD3"/>
    <w:rsid w:val="008F6E52"/>
    <w:rsid w:val="009017BB"/>
    <w:rsid w:val="00904FAE"/>
    <w:rsid w:val="009119A6"/>
    <w:rsid w:val="00914003"/>
    <w:rsid w:val="00915B84"/>
    <w:rsid w:val="00921DB5"/>
    <w:rsid w:val="00926B15"/>
    <w:rsid w:val="009342F4"/>
    <w:rsid w:val="009344E3"/>
    <w:rsid w:val="00935A27"/>
    <w:rsid w:val="00942D61"/>
    <w:rsid w:val="00946B09"/>
    <w:rsid w:val="00947885"/>
    <w:rsid w:val="00951C5A"/>
    <w:rsid w:val="00951D9D"/>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3767"/>
    <w:rsid w:val="009944E5"/>
    <w:rsid w:val="009A25EE"/>
    <w:rsid w:val="009A4CB5"/>
    <w:rsid w:val="009A5810"/>
    <w:rsid w:val="009B230B"/>
    <w:rsid w:val="009B72BB"/>
    <w:rsid w:val="009B7D29"/>
    <w:rsid w:val="009C0C46"/>
    <w:rsid w:val="009C121B"/>
    <w:rsid w:val="009D3FA2"/>
    <w:rsid w:val="009D6CAE"/>
    <w:rsid w:val="009E0012"/>
    <w:rsid w:val="009E1D61"/>
    <w:rsid w:val="009E1F53"/>
    <w:rsid w:val="009E1FAA"/>
    <w:rsid w:val="009E52C0"/>
    <w:rsid w:val="009E5EBB"/>
    <w:rsid w:val="009F106B"/>
    <w:rsid w:val="009F1119"/>
    <w:rsid w:val="009F443D"/>
    <w:rsid w:val="009F5B61"/>
    <w:rsid w:val="009F6510"/>
    <w:rsid w:val="00A0376E"/>
    <w:rsid w:val="00A04498"/>
    <w:rsid w:val="00A04CDE"/>
    <w:rsid w:val="00A07E4F"/>
    <w:rsid w:val="00A101D2"/>
    <w:rsid w:val="00A16836"/>
    <w:rsid w:val="00A21D33"/>
    <w:rsid w:val="00A23CD1"/>
    <w:rsid w:val="00A25388"/>
    <w:rsid w:val="00A253DD"/>
    <w:rsid w:val="00A3043B"/>
    <w:rsid w:val="00A30992"/>
    <w:rsid w:val="00A3164C"/>
    <w:rsid w:val="00A33994"/>
    <w:rsid w:val="00A41BB7"/>
    <w:rsid w:val="00A438F4"/>
    <w:rsid w:val="00A44B62"/>
    <w:rsid w:val="00A4611B"/>
    <w:rsid w:val="00A47E85"/>
    <w:rsid w:val="00A50B69"/>
    <w:rsid w:val="00A50F03"/>
    <w:rsid w:val="00A52B77"/>
    <w:rsid w:val="00A5372A"/>
    <w:rsid w:val="00A5719D"/>
    <w:rsid w:val="00A705D8"/>
    <w:rsid w:val="00A7103F"/>
    <w:rsid w:val="00A72D5D"/>
    <w:rsid w:val="00A7358F"/>
    <w:rsid w:val="00A74702"/>
    <w:rsid w:val="00A74F95"/>
    <w:rsid w:val="00A751AA"/>
    <w:rsid w:val="00A923B0"/>
    <w:rsid w:val="00A928D0"/>
    <w:rsid w:val="00A9380B"/>
    <w:rsid w:val="00A94D02"/>
    <w:rsid w:val="00AA6829"/>
    <w:rsid w:val="00AA69DD"/>
    <w:rsid w:val="00AB12A2"/>
    <w:rsid w:val="00AB335B"/>
    <w:rsid w:val="00AB3876"/>
    <w:rsid w:val="00AB4346"/>
    <w:rsid w:val="00AC400B"/>
    <w:rsid w:val="00AC41C4"/>
    <w:rsid w:val="00AD1587"/>
    <w:rsid w:val="00AE029A"/>
    <w:rsid w:val="00AE1083"/>
    <w:rsid w:val="00AE1980"/>
    <w:rsid w:val="00AE41EA"/>
    <w:rsid w:val="00AE7A37"/>
    <w:rsid w:val="00AF0C86"/>
    <w:rsid w:val="00AF12E9"/>
    <w:rsid w:val="00AF2187"/>
    <w:rsid w:val="00AF57DB"/>
    <w:rsid w:val="00AF6985"/>
    <w:rsid w:val="00B06225"/>
    <w:rsid w:val="00B12D4D"/>
    <w:rsid w:val="00B12FC6"/>
    <w:rsid w:val="00B20BF0"/>
    <w:rsid w:val="00B22AFB"/>
    <w:rsid w:val="00B237C5"/>
    <w:rsid w:val="00B27738"/>
    <w:rsid w:val="00B27F58"/>
    <w:rsid w:val="00B32176"/>
    <w:rsid w:val="00B37DEE"/>
    <w:rsid w:val="00B413EE"/>
    <w:rsid w:val="00B4353C"/>
    <w:rsid w:val="00B437BA"/>
    <w:rsid w:val="00B44D68"/>
    <w:rsid w:val="00B47C9F"/>
    <w:rsid w:val="00B56E2C"/>
    <w:rsid w:val="00B62E97"/>
    <w:rsid w:val="00B63A58"/>
    <w:rsid w:val="00B66C77"/>
    <w:rsid w:val="00B67B79"/>
    <w:rsid w:val="00B812C2"/>
    <w:rsid w:val="00B82FCE"/>
    <w:rsid w:val="00B83D08"/>
    <w:rsid w:val="00B923A6"/>
    <w:rsid w:val="00B94648"/>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3499"/>
    <w:rsid w:val="00BF60FE"/>
    <w:rsid w:val="00BF65BF"/>
    <w:rsid w:val="00C00F4A"/>
    <w:rsid w:val="00C046EA"/>
    <w:rsid w:val="00C062BA"/>
    <w:rsid w:val="00C11FB3"/>
    <w:rsid w:val="00C2087C"/>
    <w:rsid w:val="00C22322"/>
    <w:rsid w:val="00C2279B"/>
    <w:rsid w:val="00C23481"/>
    <w:rsid w:val="00C2372D"/>
    <w:rsid w:val="00C23B9F"/>
    <w:rsid w:val="00C25AD9"/>
    <w:rsid w:val="00C305B8"/>
    <w:rsid w:val="00C31F00"/>
    <w:rsid w:val="00C35A3E"/>
    <w:rsid w:val="00C412FE"/>
    <w:rsid w:val="00C415C6"/>
    <w:rsid w:val="00C41B82"/>
    <w:rsid w:val="00C41DB8"/>
    <w:rsid w:val="00C47E00"/>
    <w:rsid w:val="00C50250"/>
    <w:rsid w:val="00C50663"/>
    <w:rsid w:val="00C50AB9"/>
    <w:rsid w:val="00C51FD8"/>
    <w:rsid w:val="00C52B9D"/>
    <w:rsid w:val="00C604B2"/>
    <w:rsid w:val="00C61D12"/>
    <w:rsid w:val="00C62C5B"/>
    <w:rsid w:val="00C64CFB"/>
    <w:rsid w:val="00C67BA6"/>
    <w:rsid w:val="00C72C39"/>
    <w:rsid w:val="00C7747E"/>
    <w:rsid w:val="00C83342"/>
    <w:rsid w:val="00C83F9C"/>
    <w:rsid w:val="00C8525E"/>
    <w:rsid w:val="00C90F1D"/>
    <w:rsid w:val="00C92366"/>
    <w:rsid w:val="00C94956"/>
    <w:rsid w:val="00C95DE2"/>
    <w:rsid w:val="00C96211"/>
    <w:rsid w:val="00C97FA0"/>
    <w:rsid w:val="00CA125D"/>
    <w:rsid w:val="00CA165B"/>
    <w:rsid w:val="00CA3D6A"/>
    <w:rsid w:val="00CA68C4"/>
    <w:rsid w:val="00CA760D"/>
    <w:rsid w:val="00CB3483"/>
    <w:rsid w:val="00CB4B74"/>
    <w:rsid w:val="00CB7369"/>
    <w:rsid w:val="00CB783D"/>
    <w:rsid w:val="00CC0457"/>
    <w:rsid w:val="00CC17BD"/>
    <w:rsid w:val="00CC1BAC"/>
    <w:rsid w:val="00CC26D8"/>
    <w:rsid w:val="00CC3A0E"/>
    <w:rsid w:val="00CC4CDC"/>
    <w:rsid w:val="00CC5AF1"/>
    <w:rsid w:val="00CC652C"/>
    <w:rsid w:val="00CC7E88"/>
    <w:rsid w:val="00CE033B"/>
    <w:rsid w:val="00CE079A"/>
    <w:rsid w:val="00CE258C"/>
    <w:rsid w:val="00CE3791"/>
    <w:rsid w:val="00CF0FDE"/>
    <w:rsid w:val="00CF2BAC"/>
    <w:rsid w:val="00CF2D81"/>
    <w:rsid w:val="00CF47CA"/>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5660"/>
    <w:rsid w:val="00D66174"/>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C2782"/>
    <w:rsid w:val="00DC3E83"/>
    <w:rsid w:val="00DD12B1"/>
    <w:rsid w:val="00DE0DF5"/>
    <w:rsid w:val="00DE225D"/>
    <w:rsid w:val="00DE5ADB"/>
    <w:rsid w:val="00DE5D81"/>
    <w:rsid w:val="00DE7CAF"/>
    <w:rsid w:val="00DF25F3"/>
    <w:rsid w:val="00DF2A18"/>
    <w:rsid w:val="00DF2F66"/>
    <w:rsid w:val="00DF362C"/>
    <w:rsid w:val="00DF68A4"/>
    <w:rsid w:val="00DF7401"/>
    <w:rsid w:val="00DF7DCE"/>
    <w:rsid w:val="00E05613"/>
    <w:rsid w:val="00E11F1F"/>
    <w:rsid w:val="00E122F3"/>
    <w:rsid w:val="00E1246A"/>
    <w:rsid w:val="00E1290D"/>
    <w:rsid w:val="00E229FF"/>
    <w:rsid w:val="00E30F6E"/>
    <w:rsid w:val="00E30F89"/>
    <w:rsid w:val="00E35CB3"/>
    <w:rsid w:val="00E35ED8"/>
    <w:rsid w:val="00E411DC"/>
    <w:rsid w:val="00E41ABB"/>
    <w:rsid w:val="00E4291C"/>
    <w:rsid w:val="00E4370A"/>
    <w:rsid w:val="00E4691B"/>
    <w:rsid w:val="00E50205"/>
    <w:rsid w:val="00E51056"/>
    <w:rsid w:val="00E535A4"/>
    <w:rsid w:val="00E53DD6"/>
    <w:rsid w:val="00E60C47"/>
    <w:rsid w:val="00E701BB"/>
    <w:rsid w:val="00E730C2"/>
    <w:rsid w:val="00E7328B"/>
    <w:rsid w:val="00E764D7"/>
    <w:rsid w:val="00E84792"/>
    <w:rsid w:val="00E84D59"/>
    <w:rsid w:val="00E86837"/>
    <w:rsid w:val="00E94927"/>
    <w:rsid w:val="00E94BCE"/>
    <w:rsid w:val="00E9534D"/>
    <w:rsid w:val="00EA034B"/>
    <w:rsid w:val="00EA03CE"/>
    <w:rsid w:val="00EA4AA4"/>
    <w:rsid w:val="00EA7F41"/>
    <w:rsid w:val="00EB4130"/>
    <w:rsid w:val="00EB4A6A"/>
    <w:rsid w:val="00EB5802"/>
    <w:rsid w:val="00EC3752"/>
    <w:rsid w:val="00EC3770"/>
    <w:rsid w:val="00EC3F1B"/>
    <w:rsid w:val="00EE0E0A"/>
    <w:rsid w:val="00EE2546"/>
    <w:rsid w:val="00EE30F3"/>
    <w:rsid w:val="00EE3F2E"/>
    <w:rsid w:val="00EE7C10"/>
    <w:rsid w:val="00EE7FEF"/>
    <w:rsid w:val="00EF0479"/>
    <w:rsid w:val="00EF5D00"/>
    <w:rsid w:val="00EF741E"/>
    <w:rsid w:val="00EF7E0B"/>
    <w:rsid w:val="00F00B3C"/>
    <w:rsid w:val="00F010C7"/>
    <w:rsid w:val="00F02EDA"/>
    <w:rsid w:val="00F06950"/>
    <w:rsid w:val="00F0751D"/>
    <w:rsid w:val="00F149F9"/>
    <w:rsid w:val="00F14DB2"/>
    <w:rsid w:val="00F157D3"/>
    <w:rsid w:val="00F221EF"/>
    <w:rsid w:val="00F23196"/>
    <w:rsid w:val="00F24431"/>
    <w:rsid w:val="00F26644"/>
    <w:rsid w:val="00F302B7"/>
    <w:rsid w:val="00F33913"/>
    <w:rsid w:val="00F350C2"/>
    <w:rsid w:val="00F37293"/>
    <w:rsid w:val="00F37F9B"/>
    <w:rsid w:val="00F40696"/>
    <w:rsid w:val="00F408C2"/>
    <w:rsid w:val="00F42033"/>
    <w:rsid w:val="00F441C8"/>
    <w:rsid w:val="00F44216"/>
    <w:rsid w:val="00F50FDC"/>
    <w:rsid w:val="00F52A42"/>
    <w:rsid w:val="00F635A4"/>
    <w:rsid w:val="00F64286"/>
    <w:rsid w:val="00F64D2C"/>
    <w:rsid w:val="00F707BE"/>
    <w:rsid w:val="00F74208"/>
    <w:rsid w:val="00F76712"/>
    <w:rsid w:val="00F81825"/>
    <w:rsid w:val="00F84CDD"/>
    <w:rsid w:val="00F9137E"/>
    <w:rsid w:val="00F9289C"/>
    <w:rsid w:val="00F959D7"/>
    <w:rsid w:val="00FA153F"/>
    <w:rsid w:val="00FA1789"/>
    <w:rsid w:val="00FB48E6"/>
    <w:rsid w:val="00FB745F"/>
    <w:rsid w:val="00FC4760"/>
    <w:rsid w:val="00FC4AF5"/>
    <w:rsid w:val="00FC7243"/>
    <w:rsid w:val="00FC7DD0"/>
    <w:rsid w:val="00FC7E50"/>
    <w:rsid w:val="00FD65DE"/>
    <w:rsid w:val="00FD7C6D"/>
    <w:rsid w:val="00FE1F37"/>
    <w:rsid w:val="00FF4077"/>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6253A4A"/>
  <w15:chartTrackingRefBased/>
  <w15:docId w15:val="{CF8C9DB7-E4DD-4EE1-82E7-2F2FF4EE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B004C-0E83-47AD-8BA2-468DED2A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3031</Words>
  <Characters>16675</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19667</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4</cp:revision>
  <cp:lastPrinted>2022-02-16T11:15:00Z</cp:lastPrinted>
  <dcterms:created xsi:type="dcterms:W3CDTF">2025-09-15T08:29:00Z</dcterms:created>
  <dcterms:modified xsi:type="dcterms:W3CDTF">2025-09-15T08:45:00Z</dcterms:modified>
</cp:coreProperties>
</file>